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29A123" w14:textId="422E4A07" w:rsidR="00B73EB4" w:rsidRPr="00E50328" w:rsidRDefault="00B73EB4" w:rsidP="00B73EB4">
      <w:pPr>
        <w:tabs>
          <w:tab w:val="center" w:pos="4536"/>
          <w:tab w:val="right" w:pos="8280"/>
          <w:tab w:val="right" w:pos="9781"/>
        </w:tabs>
        <w:ind w:right="-58"/>
        <w:rPr>
          <w:rFonts w:cs="Arial"/>
          <w:b/>
          <w:bCs/>
          <w:sz w:val="28"/>
        </w:rPr>
      </w:pPr>
      <w:bookmarkStart w:id="0" w:name="_Hlk489609529"/>
      <w:bookmarkStart w:id="1" w:name="_Toc481686124"/>
      <w:bookmarkStart w:id="2" w:name="_Toc481686251"/>
      <w:bookmarkStart w:id="3" w:name="_Toc481686280"/>
      <w:bookmarkStart w:id="4" w:name="_Toc481686343"/>
      <w:bookmarkEnd w:id="0"/>
      <w:r w:rsidRPr="00E50328">
        <w:rPr>
          <w:rFonts w:cs="Arial"/>
          <w:b/>
          <w:bCs/>
          <w:sz w:val="28"/>
        </w:rPr>
        <w:t xml:space="preserve">3GPP TSG RAN </w:t>
      </w:r>
      <w:r w:rsidR="00247E23" w:rsidRPr="00247E23">
        <w:rPr>
          <w:rFonts w:cs="Arial"/>
          <w:b/>
          <w:bCs/>
          <w:sz w:val="28"/>
        </w:rPr>
        <w:t>WG1 NR Ad-Hoc#</w:t>
      </w:r>
      <w:r w:rsidR="002F7045">
        <w:rPr>
          <w:rFonts w:cs="Arial"/>
          <w:b/>
          <w:bCs/>
          <w:sz w:val="28"/>
        </w:rPr>
        <w:t>3</w:t>
      </w:r>
      <w:r w:rsidRPr="00E50328">
        <w:rPr>
          <w:rFonts w:cs="Arial" w:hint="eastAsia"/>
          <w:b/>
          <w:bCs/>
          <w:sz w:val="28"/>
        </w:rPr>
        <w:t xml:space="preserve">               </w:t>
      </w:r>
      <w:r w:rsidRPr="00E50328">
        <w:rPr>
          <w:rFonts w:eastAsia="MS Mincho" w:cs="Arial" w:hint="eastAsia"/>
          <w:b/>
          <w:bCs/>
          <w:sz w:val="28"/>
          <w:lang w:eastAsia="ja-JP"/>
        </w:rPr>
        <w:t xml:space="preserve">                       </w:t>
      </w:r>
      <w:r w:rsidRPr="00E50328">
        <w:rPr>
          <w:rFonts w:cs="Arial"/>
          <w:b/>
          <w:bCs/>
          <w:sz w:val="28"/>
        </w:rPr>
        <w:tab/>
        <w:t>R1-</w:t>
      </w:r>
      <w:r w:rsidR="00FB7E60" w:rsidRPr="00E50328">
        <w:rPr>
          <w:rFonts w:cs="Arial"/>
          <w:b/>
          <w:bCs/>
          <w:sz w:val="28"/>
        </w:rPr>
        <w:t>1</w:t>
      </w:r>
      <w:r w:rsidR="00FB7E60" w:rsidRPr="00E50328">
        <w:rPr>
          <w:rFonts w:eastAsia="MS Mincho" w:cs="Arial"/>
          <w:b/>
          <w:bCs/>
          <w:sz w:val="28"/>
          <w:lang w:eastAsia="ja-JP"/>
        </w:rPr>
        <w:t>7</w:t>
      </w:r>
      <w:r w:rsidR="00FB7E60" w:rsidRPr="00E50328">
        <w:rPr>
          <w:rFonts w:cs="Arial"/>
          <w:b/>
          <w:bCs/>
          <w:sz w:val="28"/>
        </w:rPr>
        <w:t>1</w:t>
      </w:r>
      <w:r w:rsidR="00FB7E60">
        <w:rPr>
          <w:rFonts w:cs="Arial"/>
          <w:b/>
          <w:bCs/>
          <w:sz w:val="28"/>
        </w:rPr>
        <w:t>6150</w:t>
      </w:r>
    </w:p>
    <w:p w14:paraId="377AE658" w14:textId="77777777" w:rsidR="00500D61" w:rsidRDefault="00247E23" w:rsidP="00D77E38">
      <w:pPr>
        <w:tabs>
          <w:tab w:val="center" w:pos="4536"/>
          <w:tab w:val="right" w:pos="9072"/>
        </w:tabs>
        <w:rPr>
          <w:rFonts w:cs="Arial"/>
          <w:b/>
          <w:bCs/>
          <w:sz w:val="28"/>
        </w:rPr>
      </w:pPr>
      <w:r>
        <w:rPr>
          <w:rFonts w:cs="Arial"/>
          <w:b/>
          <w:bCs/>
          <w:sz w:val="28"/>
        </w:rPr>
        <w:t>Nagoya, Japan, 18</w:t>
      </w:r>
      <w:r w:rsidRPr="00355E96">
        <w:rPr>
          <w:rFonts w:cs="Arial"/>
          <w:b/>
          <w:bCs/>
          <w:sz w:val="28"/>
          <w:vertAlign w:val="superscript"/>
        </w:rPr>
        <w:t>th</w:t>
      </w:r>
      <w:r>
        <w:rPr>
          <w:rFonts w:cs="Arial"/>
          <w:b/>
          <w:bCs/>
          <w:sz w:val="28"/>
        </w:rPr>
        <w:t xml:space="preserve"> </w:t>
      </w:r>
      <w:r w:rsidRPr="00247E23">
        <w:rPr>
          <w:rFonts w:cs="Arial"/>
          <w:b/>
          <w:bCs/>
          <w:sz w:val="28"/>
        </w:rPr>
        <w:t>– 2</w:t>
      </w:r>
      <w:r w:rsidR="00500D61">
        <w:rPr>
          <w:rFonts w:cs="Arial"/>
          <w:b/>
          <w:bCs/>
          <w:sz w:val="28"/>
        </w:rPr>
        <w:t>1</w:t>
      </w:r>
      <w:r w:rsidR="00500D61">
        <w:rPr>
          <w:rFonts w:cs="Arial"/>
          <w:b/>
          <w:bCs/>
          <w:sz w:val="28"/>
          <w:vertAlign w:val="superscript"/>
        </w:rPr>
        <w:t>st</w:t>
      </w:r>
      <w:r w:rsidR="00500D61">
        <w:rPr>
          <w:rFonts w:cs="Arial"/>
          <w:b/>
          <w:bCs/>
          <w:sz w:val="28"/>
        </w:rPr>
        <w:t xml:space="preserve">, </w:t>
      </w:r>
      <w:r w:rsidRPr="00247E23">
        <w:rPr>
          <w:rFonts w:cs="Arial"/>
          <w:b/>
          <w:bCs/>
          <w:sz w:val="28"/>
        </w:rPr>
        <w:t>September 2017</w:t>
      </w:r>
    </w:p>
    <w:p w14:paraId="2BF88D97" w14:textId="7FD45808" w:rsidR="00D77E38" w:rsidRPr="007E7647" w:rsidRDefault="00D77E38" w:rsidP="00D77E38">
      <w:pPr>
        <w:tabs>
          <w:tab w:val="center" w:pos="4536"/>
          <w:tab w:val="right" w:pos="9072"/>
        </w:tabs>
        <w:rPr>
          <w:rFonts w:eastAsia="MS Mincho" w:cs="Arial"/>
          <w:b/>
          <w:bCs/>
          <w:sz w:val="28"/>
          <w:lang w:eastAsia="ja-JP"/>
        </w:rPr>
      </w:pPr>
    </w:p>
    <w:p w14:paraId="795C9C9D" w14:textId="62F45857" w:rsidR="00D77E38" w:rsidRPr="007E7647" w:rsidRDefault="00D77E38" w:rsidP="00D77E38">
      <w:pPr>
        <w:pStyle w:val="3GPPHeader"/>
        <w:rPr>
          <w:sz w:val="22"/>
        </w:rPr>
      </w:pPr>
      <w:r w:rsidRPr="007E7647">
        <w:rPr>
          <w:sz w:val="22"/>
        </w:rPr>
        <w:t>Agenda Item:</w:t>
      </w:r>
      <w:r w:rsidRPr="007E7647">
        <w:rPr>
          <w:sz w:val="22"/>
        </w:rPr>
        <w:tab/>
      </w:r>
      <w:r>
        <w:rPr>
          <w:sz w:val="22"/>
        </w:rPr>
        <w:t>6.1.</w:t>
      </w:r>
      <w:r w:rsidR="006D0541">
        <w:rPr>
          <w:sz w:val="22"/>
        </w:rPr>
        <w:t>2.1</w:t>
      </w:r>
    </w:p>
    <w:p w14:paraId="70F12D2A" w14:textId="77777777" w:rsidR="00D77E38" w:rsidRPr="005C717B" w:rsidRDefault="00D77E38" w:rsidP="00D77E38">
      <w:pPr>
        <w:pStyle w:val="3GPPHeader"/>
        <w:rPr>
          <w:sz w:val="22"/>
        </w:rPr>
      </w:pPr>
      <w:r w:rsidRPr="005C717B">
        <w:rPr>
          <w:sz w:val="22"/>
        </w:rPr>
        <w:t>Source:</w:t>
      </w:r>
      <w:r w:rsidRPr="005C717B">
        <w:rPr>
          <w:sz w:val="22"/>
        </w:rPr>
        <w:tab/>
        <w:t>Ericsson</w:t>
      </w:r>
    </w:p>
    <w:p w14:paraId="6F5EA774" w14:textId="52EDF991" w:rsidR="00D77E38" w:rsidRPr="005C717B" w:rsidRDefault="00D77E38" w:rsidP="00D77E38">
      <w:pPr>
        <w:pStyle w:val="3GPPHeader"/>
        <w:rPr>
          <w:sz w:val="22"/>
        </w:rPr>
      </w:pPr>
      <w:r w:rsidRPr="005C717B">
        <w:rPr>
          <w:sz w:val="22"/>
        </w:rPr>
        <w:t>Title:</w:t>
      </w:r>
      <w:r w:rsidRPr="005C717B">
        <w:rPr>
          <w:sz w:val="22"/>
        </w:rPr>
        <w:tab/>
      </w:r>
      <w:r w:rsidR="00965D39">
        <w:rPr>
          <w:sz w:val="22"/>
        </w:rPr>
        <w:t xml:space="preserve">Remaining </w:t>
      </w:r>
      <w:r w:rsidR="00247E23">
        <w:rPr>
          <w:sz w:val="22"/>
        </w:rPr>
        <w:t>details</w:t>
      </w:r>
      <w:r w:rsidR="00965D39">
        <w:rPr>
          <w:sz w:val="22"/>
        </w:rPr>
        <w:t xml:space="preserve"> </w:t>
      </w:r>
      <w:r w:rsidR="00247E23">
        <w:rPr>
          <w:sz w:val="22"/>
        </w:rPr>
        <w:t xml:space="preserve">on </w:t>
      </w:r>
      <w:r w:rsidR="006D0541">
        <w:rPr>
          <w:sz w:val="22"/>
        </w:rPr>
        <w:t>NR-PBCH</w:t>
      </w:r>
      <w:r w:rsidR="00247E23">
        <w:rPr>
          <w:sz w:val="22"/>
        </w:rPr>
        <w:t xml:space="preserve"> design</w:t>
      </w:r>
    </w:p>
    <w:p w14:paraId="1D4B0F72" w14:textId="77777777" w:rsidR="00D77E38" w:rsidRPr="00F17CAC" w:rsidRDefault="00D77E38" w:rsidP="00D77E38">
      <w:pPr>
        <w:pStyle w:val="3GPPHeader"/>
      </w:pPr>
      <w:r w:rsidRPr="005C717B">
        <w:rPr>
          <w:sz w:val="22"/>
        </w:rPr>
        <w:t>Document for:</w:t>
      </w:r>
      <w:r w:rsidRPr="005C717B">
        <w:rPr>
          <w:sz w:val="22"/>
        </w:rPr>
        <w:tab/>
        <w:t>Discussion, decision</w:t>
      </w:r>
    </w:p>
    <w:p w14:paraId="639C3718" w14:textId="77777777" w:rsidR="00D77E38" w:rsidRPr="00724168" w:rsidRDefault="00D77E38" w:rsidP="00D77E38">
      <w:pPr>
        <w:pStyle w:val="Heading1"/>
      </w:pPr>
      <w:bookmarkStart w:id="5" w:name="_Ref471367327"/>
      <w:r w:rsidRPr="00724168">
        <w:t>Introduction</w:t>
      </w:r>
      <w:bookmarkEnd w:id="5"/>
    </w:p>
    <w:p w14:paraId="1A1F2862" w14:textId="663D646D" w:rsidR="00D77E38" w:rsidRDefault="00D77E38" w:rsidP="00D77E38">
      <w:bookmarkStart w:id="6" w:name="_Hlk489610441"/>
      <w:r>
        <w:t xml:space="preserve">For </w:t>
      </w:r>
      <w:r w:rsidR="004D7387">
        <w:t>NR-PBCH</w:t>
      </w:r>
      <w:r w:rsidR="008B7569">
        <w:t xml:space="preserve"> </w:t>
      </w:r>
      <w:r>
        <w:t xml:space="preserve">design, the following </w:t>
      </w:r>
      <w:r w:rsidR="001D7F42">
        <w:t>topics</w:t>
      </w:r>
      <w:r w:rsidR="009E346C">
        <w:t xml:space="preserve"> and working assumptions</w:t>
      </w:r>
      <w:r w:rsidR="001D7F42">
        <w:t xml:space="preserve"> </w:t>
      </w:r>
      <w:r w:rsidR="00FD054D">
        <w:t>were</w:t>
      </w:r>
      <w:r>
        <w:t xml:space="preserve"> agreed </w:t>
      </w:r>
      <w:r w:rsidR="001D7F42">
        <w:t>and</w:t>
      </w:r>
      <w:r w:rsidR="009E346C">
        <w:t>/or</w:t>
      </w:r>
      <w:r w:rsidR="001D7F42">
        <w:t xml:space="preserve"> FFS </w:t>
      </w:r>
      <w:r>
        <w:t>in RAN</w:t>
      </w:r>
      <w:r w:rsidRPr="00E24C30">
        <w:t>1</w:t>
      </w:r>
      <w:r w:rsidR="001D7F42">
        <w:t>#90</w:t>
      </w:r>
      <w:r w:rsidRPr="00724168">
        <w:t>:</w:t>
      </w:r>
      <w:bookmarkEnd w:id="6"/>
    </w:p>
    <w:p w14:paraId="7AFA73C6" w14:textId="784F1AC2" w:rsidR="00D77E38" w:rsidRDefault="00FE1F45" w:rsidP="00D77E38">
      <w:r>
        <w:rPr>
          <w:noProof/>
          <w:lang w:val="en-US" w:eastAsia="en-US"/>
        </w:rPr>
        <mc:AlternateContent>
          <mc:Choice Requires="wps">
            <w:drawing>
              <wp:inline distT="0" distB="0" distL="0" distR="0" wp14:anchorId="0DC27266" wp14:editId="4FB66C00">
                <wp:extent cx="6120765" cy="5266706"/>
                <wp:effectExtent l="0" t="0" r="13335" b="10160"/>
                <wp:docPr id="2" name="Text Box 2"/>
                <wp:cNvGraphicFramePr/>
                <a:graphic xmlns:a="http://schemas.openxmlformats.org/drawingml/2006/main">
                  <a:graphicData uri="http://schemas.microsoft.com/office/word/2010/wordprocessingShape">
                    <wps:wsp>
                      <wps:cNvSpPr txBox="1"/>
                      <wps:spPr>
                        <a:xfrm>
                          <a:off x="0" y="0"/>
                          <a:ext cx="6120765" cy="5266706"/>
                        </a:xfrm>
                        <a:prstGeom prst="rect">
                          <a:avLst/>
                        </a:prstGeom>
                        <a:solidFill>
                          <a:schemeClr val="lt1"/>
                        </a:solidFill>
                        <a:ln w="6350">
                          <a:solidFill>
                            <a:prstClr val="black"/>
                          </a:solidFill>
                        </a:ln>
                      </wps:spPr>
                      <wps:txbx>
                        <w:txbxContent>
                          <w:p w14:paraId="1BFE1C5F" w14:textId="77777777" w:rsidR="00A50467" w:rsidRDefault="00A50467" w:rsidP="00FD054D">
                            <w:pPr>
                              <w:rPr>
                                <w:rFonts w:eastAsia="MS Mincho"/>
                                <w:lang w:val="en-US" w:eastAsia="ja-JP"/>
                              </w:rPr>
                            </w:pPr>
                            <w:r w:rsidRPr="00E725E7">
                              <w:rPr>
                                <w:rFonts w:eastAsia="MS Mincho" w:hint="eastAsia"/>
                                <w:b/>
                                <w:highlight w:val="green"/>
                                <w:u w:val="single"/>
                                <w:lang w:val="en-US" w:eastAsia="ja-JP"/>
                              </w:rPr>
                              <w:t>Agreements:</w:t>
                            </w:r>
                          </w:p>
                          <w:p w14:paraId="72754BDD" w14:textId="2B861300" w:rsidR="00A50467" w:rsidRPr="00FD054D" w:rsidRDefault="00A50467" w:rsidP="00684692">
                            <w:pPr>
                              <w:numPr>
                                <w:ilvl w:val="0"/>
                                <w:numId w:val="37"/>
                              </w:numPr>
                              <w:tabs>
                                <w:tab w:val="left" w:pos="1440"/>
                              </w:tabs>
                              <w:overflowPunct/>
                              <w:autoSpaceDE/>
                              <w:autoSpaceDN/>
                              <w:adjustRightInd/>
                              <w:spacing w:after="0"/>
                              <w:jc w:val="left"/>
                              <w:textAlignment w:val="auto"/>
                              <w:rPr>
                                <w:rFonts w:eastAsia="MS Mincho"/>
                                <w:lang w:val="en-US" w:eastAsia="ja-JP"/>
                              </w:rPr>
                            </w:pPr>
                            <w:r w:rsidRPr="00FD054D">
                              <w:rPr>
                                <w:rFonts w:eastAsia="MS Mincho"/>
                                <w:lang w:val="en-US" w:eastAsia="ja-JP"/>
                              </w:rPr>
                              <w:t>SS burst set periodicity is not carried in NR-PBCH payload</w:t>
                            </w:r>
                          </w:p>
                          <w:p w14:paraId="7FDFA2D0" w14:textId="77777777" w:rsidR="00A50467" w:rsidRPr="00DF5662" w:rsidRDefault="00A50467" w:rsidP="005D62C6">
                            <w:pPr>
                              <w:rPr>
                                <w:rFonts w:eastAsia="MS Mincho"/>
                                <w:lang w:val="en-US" w:eastAsia="ja-JP"/>
                              </w:rPr>
                            </w:pPr>
                            <w:r w:rsidRPr="00040988">
                              <w:rPr>
                                <w:rFonts w:eastAsia="MS Mincho" w:hint="eastAsia"/>
                                <w:b/>
                                <w:highlight w:val="green"/>
                                <w:u w:val="single"/>
                                <w:lang w:val="en-US" w:eastAsia="ja-JP"/>
                              </w:rPr>
                              <w:t>Agreements:</w:t>
                            </w:r>
                          </w:p>
                          <w:p w14:paraId="4175FB46" w14:textId="77777777" w:rsidR="00A50467" w:rsidRPr="00DF5662" w:rsidRDefault="00A50467" w:rsidP="005D62C6">
                            <w:pPr>
                              <w:numPr>
                                <w:ilvl w:val="0"/>
                                <w:numId w:val="39"/>
                              </w:numPr>
                              <w:tabs>
                                <w:tab w:val="left" w:pos="1440"/>
                              </w:tabs>
                              <w:overflowPunct/>
                              <w:autoSpaceDE/>
                              <w:autoSpaceDN/>
                              <w:adjustRightInd/>
                              <w:spacing w:after="0"/>
                              <w:jc w:val="left"/>
                              <w:textAlignment w:val="auto"/>
                              <w:rPr>
                                <w:rFonts w:eastAsia="MS Mincho"/>
                                <w:lang w:val="en-US" w:eastAsia="ja-JP"/>
                              </w:rPr>
                            </w:pPr>
                            <w:r w:rsidRPr="00DF5662">
                              <w:rPr>
                                <w:rFonts w:eastAsia="MS Mincho"/>
                                <w:lang w:val="en-US" w:eastAsia="ja-JP"/>
                              </w:rPr>
                              <w:t>1</w:t>
                            </w:r>
                            <w:r w:rsidRPr="00DF5662">
                              <w:rPr>
                                <w:rFonts w:eastAsia="MS Mincho"/>
                                <w:vertAlign w:val="superscript"/>
                                <w:lang w:val="en-US" w:eastAsia="ja-JP"/>
                              </w:rPr>
                              <w:t>st</w:t>
                            </w:r>
                            <w:r w:rsidRPr="00DF5662">
                              <w:rPr>
                                <w:rFonts w:eastAsia="MS Mincho"/>
                                <w:lang w:val="en-US" w:eastAsia="ja-JP"/>
                              </w:rPr>
                              <w:t xml:space="preserve"> scrambling, initialization based on Cell ID and a part of SFN, is applied to PBCH payload </w:t>
                            </w:r>
                            <w:r>
                              <w:rPr>
                                <w:rFonts w:eastAsia="MS Mincho" w:hint="eastAsia"/>
                                <w:lang w:val="en-US" w:eastAsia="ja-JP"/>
                              </w:rPr>
                              <w:t xml:space="preserve">excluding </w:t>
                            </w:r>
                            <w:r w:rsidRPr="00DF5662">
                              <w:rPr>
                                <w:rFonts w:eastAsia="MS Mincho"/>
                                <w:lang w:val="en-US" w:eastAsia="ja-JP"/>
                              </w:rPr>
                              <w:t>SS block index, half radio frame</w:t>
                            </w:r>
                            <w:r>
                              <w:rPr>
                                <w:rFonts w:eastAsia="MS Mincho" w:hint="eastAsia"/>
                                <w:lang w:val="en-US" w:eastAsia="ja-JP"/>
                              </w:rPr>
                              <w:t xml:space="preserve"> (if present)</w:t>
                            </w:r>
                            <w:r w:rsidRPr="00DF5662">
                              <w:rPr>
                                <w:rFonts w:eastAsia="MS Mincho"/>
                                <w:lang w:val="en-US" w:eastAsia="ja-JP"/>
                              </w:rPr>
                              <w:t xml:space="preserve"> and </w:t>
                            </w:r>
                            <w:r>
                              <w:rPr>
                                <w:rFonts w:eastAsia="MS Mincho" w:hint="eastAsia"/>
                                <w:lang w:val="en-US" w:eastAsia="ja-JP"/>
                              </w:rPr>
                              <w:t xml:space="preserve">the part </w:t>
                            </w:r>
                            <w:r w:rsidRPr="00DF5662">
                              <w:rPr>
                                <w:rFonts w:eastAsia="MS Mincho"/>
                                <w:lang w:val="en-US" w:eastAsia="ja-JP"/>
                              </w:rPr>
                              <w:t>of SFN prior to CRC attachment and encoding process</w:t>
                            </w:r>
                          </w:p>
                          <w:p w14:paraId="6635940E" w14:textId="6FB8D494" w:rsidR="00A50467" w:rsidRPr="00DF5662" w:rsidRDefault="00A50467" w:rsidP="005D62C6">
                            <w:pPr>
                              <w:numPr>
                                <w:ilvl w:val="1"/>
                                <w:numId w:val="39"/>
                              </w:numPr>
                              <w:tabs>
                                <w:tab w:val="left" w:pos="1440"/>
                              </w:tabs>
                              <w:overflowPunct/>
                              <w:autoSpaceDE/>
                              <w:autoSpaceDN/>
                              <w:adjustRightInd/>
                              <w:spacing w:after="0"/>
                              <w:jc w:val="left"/>
                              <w:textAlignment w:val="auto"/>
                              <w:rPr>
                                <w:rFonts w:eastAsia="MS Mincho"/>
                                <w:lang w:val="en-US" w:eastAsia="ja-JP"/>
                              </w:rPr>
                            </w:pPr>
                            <w:r w:rsidRPr="00DF5662">
                              <w:rPr>
                                <w:rFonts w:eastAsia="MS Mincho"/>
                                <w:lang w:val="en-US" w:eastAsia="ja-JP"/>
                              </w:rPr>
                              <w:t>The part of SFN is one the following, (to be selected by NR AH3)</w:t>
                            </w:r>
                          </w:p>
                          <w:p w14:paraId="307DBEF2" w14:textId="77777777" w:rsidR="00A50467" w:rsidRPr="00DF5662" w:rsidRDefault="00A50467" w:rsidP="005D62C6">
                            <w:pPr>
                              <w:numPr>
                                <w:ilvl w:val="2"/>
                                <w:numId w:val="39"/>
                              </w:numPr>
                              <w:tabs>
                                <w:tab w:val="left" w:pos="1440"/>
                              </w:tabs>
                              <w:overflowPunct/>
                              <w:autoSpaceDE/>
                              <w:autoSpaceDN/>
                              <w:adjustRightInd/>
                              <w:spacing w:after="0"/>
                              <w:jc w:val="left"/>
                              <w:textAlignment w:val="auto"/>
                              <w:rPr>
                                <w:rFonts w:eastAsia="MS Mincho"/>
                                <w:lang w:val="en-US" w:eastAsia="ja-JP"/>
                              </w:rPr>
                            </w:pPr>
                            <w:r w:rsidRPr="00DF5662">
                              <w:rPr>
                                <w:rFonts w:eastAsia="MS Mincho"/>
                                <w:lang w:val="en-US" w:eastAsia="ja-JP"/>
                              </w:rPr>
                              <w:t>3 LSB bits of SFN</w:t>
                            </w:r>
                          </w:p>
                          <w:p w14:paraId="631305EE" w14:textId="77777777" w:rsidR="00A50467" w:rsidRPr="00DF5662" w:rsidRDefault="00A50467" w:rsidP="005D62C6">
                            <w:pPr>
                              <w:numPr>
                                <w:ilvl w:val="2"/>
                                <w:numId w:val="39"/>
                              </w:numPr>
                              <w:tabs>
                                <w:tab w:val="left" w:pos="1440"/>
                              </w:tabs>
                              <w:overflowPunct/>
                              <w:autoSpaceDE/>
                              <w:autoSpaceDN/>
                              <w:adjustRightInd/>
                              <w:spacing w:after="0"/>
                              <w:jc w:val="left"/>
                              <w:textAlignment w:val="auto"/>
                              <w:rPr>
                                <w:rFonts w:eastAsia="MS Mincho"/>
                                <w:lang w:val="en-US" w:eastAsia="ja-JP"/>
                              </w:rPr>
                            </w:pPr>
                            <w:r w:rsidRPr="00DF5662">
                              <w:rPr>
                                <w:rFonts w:eastAsia="MS Mincho"/>
                                <w:lang w:val="en-US" w:eastAsia="ja-JP"/>
                              </w:rPr>
                              <w:t>2</w:t>
                            </w:r>
                            <w:r w:rsidRPr="00DF5662">
                              <w:rPr>
                                <w:rFonts w:eastAsia="MS Mincho"/>
                                <w:vertAlign w:val="superscript"/>
                                <w:lang w:val="en-US" w:eastAsia="ja-JP"/>
                              </w:rPr>
                              <w:t>nd</w:t>
                            </w:r>
                            <w:r w:rsidRPr="00DF5662">
                              <w:rPr>
                                <w:rFonts w:eastAsia="MS Mincho"/>
                                <w:lang w:val="en-US" w:eastAsia="ja-JP"/>
                              </w:rPr>
                              <w:t xml:space="preserve"> and 3</w:t>
                            </w:r>
                            <w:r w:rsidRPr="00DF5662">
                              <w:rPr>
                                <w:rFonts w:eastAsia="MS Mincho"/>
                                <w:vertAlign w:val="superscript"/>
                                <w:lang w:val="en-US" w:eastAsia="ja-JP"/>
                              </w:rPr>
                              <w:t>rd</w:t>
                            </w:r>
                            <w:r w:rsidRPr="00DF5662">
                              <w:rPr>
                                <w:rFonts w:eastAsia="MS Mincho"/>
                                <w:lang w:val="en-US" w:eastAsia="ja-JP"/>
                              </w:rPr>
                              <w:t xml:space="preserve"> LSB bits of SFN</w:t>
                            </w:r>
                          </w:p>
                          <w:p w14:paraId="6BD76841" w14:textId="77777777" w:rsidR="00A50467" w:rsidRDefault="00A50467" w:rsidP="005D62C6">
                            <w:pPr>
                              <w:numPr>
                                <w:ilvl w:val="1"/>
                                <w:numId w:val="39"/>
                              </w:numPr>
                              <w:tabs>
                                <w:tab w:val="left" w:pos="1440"/>
                              </w:tabs>
                              <w:overflowPunct/>
                              <w:autoSpaceDE/>
                              <w:autoSpaceDN/>
                              <w:adjustRightInd/>
                              <w:spacing w:after="0"/>
                              <w:jc w:val="left"/>
                              <w:textAlignment w:val="auto"/>
                              <w:rPr>
                                <w:rFonts w:eastAsia="MS Mincho"/>
                                <w:lang w:val="en-US" w:eastAsia="ja-JP"/>
                              </w:rPr>
                            </w:pPr>
                            <w:r>
                              <w:rPr>
                                <w:rFonts w:eastAsia="MS Mincho"/>
                                <w:lang w:val="en-US" w:eastAsia="ja-JP"/>
                              </w:rPr>
                              <w:t xml:space="preserve">FFS: </w:t>
                            </w:r>
                            <w:r w:rsidRPr="00DF5662">
                              <w:rPr>
                                <w:rFonts w:eastAsia="MS Mincho"/>
                                <w:lang w:val="en-US" w:eastAsia="ja-JP"/>
                              </w:rPr>
                              <w:t>half radio frame index as part of the initialization of the 1</w:t>
                            </w:r>
                            <w:r w:rsidRPr="00DF5662">
                              <w:rPr>
                                <w:rFonts w:eastAsia="MS Mincho"/>
                                <w:vertAlign w:val="superscript"/>
                                <w:lang w:val="en-US" w:eastAsia="ja-JP"/>
                              </w:rPr>
                              <w:t>st</w:t>
                            </w:r>
                            <w:r w:rsidRPr="00DF5662">
                              <w:rPr>
                                <w:rFonts w:eastAsia="MS Mincho"/>
                                <w:lang w:val="en-US" w:eastAsia="ja-JP"/>
                              </w:rPr>
                              <w:t xml:space="preserve"> scrambling</w:t>
                            </w:r>
                          </w:p>
                          <w:p w14:paraId="41C77BED" w14:textId="77777777" w:rsidR="00A50467" w:rsidRPr="003C37F3" w:rsidRDefault="00A50467" w:rsidP="005D62C6">
                            <w:pPr>
                              <w:numPr>
                                <w:ilvl w:val="1"/>
                                <w:numId w:val="39"/>
                              </w:numPr>
                              <w:tabs>
                                <w:tab w:val="left" w:pos="1440"/>
                              </w:tabs>
                              <w:overflowPunct/>
                              <w:autoSpaceDE/>
                              <w:autoSpaceDN/>
                              <w:adjustRightInd/>
                              <w:spacing w:after="0"/>
                              <w:jc w:val="left"/>
                              <w:textAlignment w:val="auto"/>
                              <w:rPr>
                                <w:rFonts w:eastAsia="MS Mincho"/>
                                <w:lang w:val="en-US" w:eastAsia="ja-JP"/>
                              </w:rPr>
                            </w:pPr>
                            <w:r w:rsidRPr="00DF5662">
                              <w:rPr>
                                <w:rFonts w:eastAsia="MS Mincho"/>
                                <w:lang w:val="en-US" w:eastAsia="ja-JP"/>
                              </w:rPr>
                              <w:t xml:space="preserve">FFS: </w:t>
                            </w:r>
                            <w:r>
                              <w:rPr>
                                <w:rFonts w:eastAsia="MS Mincho" w:hint="eastAsia"/>
                                <w:lang w:val="en-US" w:eastAsia="ja-JP"/>
                              </w:rPr>
                              <w:t xml:space="preserve">whether or not </w:t>
                            </w:r>
                            <w:r w:rsidRPr="00DF5662">
                              <w:rPr>
                                <w:rFonts w:eastAsia="MS Mincho"/>
                                <w:lang w:val="en-US" w:eastAsia="ja-JP"/>
                              </w:rPr>
                              <w:t xml:space="preserve">half radio frame index </w:t>
                            </w:r>
                            <w:r>
                              <w:rPr>
                                <w:rFonts w:eastAsia="MS Mincho" w:hint="eastAsia"/>
                                <w:lang w:val="en-US" w:eastAsia="ja-JP"/>
                              </w:rPr>
                              <w:t xml:space="preserve">is a </w:t>
                            </w:r>
                            <w:r w:rsidRPr="00DF5662">
                              <w:rPr>
                                <w:rFonts w:eastAsia="MS Mincho"/>
                                <w:lang w:val="en-US" w:eastAsia="ja-JP"/>
                              </w:rPr>
                              <w:t xml:space="preserve">part of </w:t>
                            </w:r>
                            <w:r>
                              <w:rPr>
                                <w:rFonts w:eastAsia="MS Mincho" w:hint="eastAsia"/>
                                <w:lang w:val="en-US" w:eastAsia="ja-JP"/>
                              </w:rPr>
                              <w:t>PBCH payload</w:t>
                            </w:r>
                          </w:p>
                          <w:p w14:paraId="1CEA05BF" w14:textId="77777777" w:rsidR="00A50467" w:rsidRPr="00DF5662" w:rsidRDefault="00A50467" w:rsidP="005D62C6">
                            <w:pPr>
                              <w:numPr>
                                <w:ilvl w:val="0"/>
                                <w:numId w:val="39"/>
                              </w:numPr>
                              <w:tabs>
                                <w:tab w:val="left" w:pos="1440"/>
                              </w:tabs>
                              <w:overflowPunct/>
                              <w:autoSpaceDE/>
                              <w:autoSpaceDN/>
                              <w:adjustRightInd/>
                              <w:spacing w:after="0"/>
                              <w:jc w:val="left"/>
                              <w:textAlignment w:val="auto"/>
                              <w:rPr>
                                <w:rFonts w:eastAsia="MS Mincho"/>
                                <w:lang w:val="en-US" w:eastAsia="ja-JP"/>
                              </w:rPr>
                            </w:pPr>
                            <w:r>
                              <w:rPr>
                                <w:rFonts w:eastAsia="MS Mincho" w:hint="eastAsia"/>
                                <w:lang w:val="en-US" w:eastAsia="ja-JP"/>
                              </w:rPr>
                              <w:t xml:space="preserve">FFS: whether or not </w:t>
                            </w:r>
                            <w:r w:rsidRPr="00DF5662">
                              <w:rPr>
                                <w:rFonts w:eastAsia="MS Mincho"/>
                                <w:lang w:val="en-US" w:eastAsia="ja-JP"/>
                              </w:rPr>
                              <w:t>2</w:t>
                            </w:r>
                            <w:r w:rsidRPr="00DF5662">
                              <w:rPr>
                                <w:rFonts w:eastAsia="MS Mincho"/>
                                <w:vertAlign w:val="superscript"/>
                                <w:lang w:val="en-US" w:eastAsia="ja-JP"/>
                              </w:rPr>
                              <w:t>nd</w:t>
                            </w:r>
                            <w:r w:rsidRPr="00DF5662">
                              <w:rPr>
                                <w:rFonts w:eastAsia="MS Mincho"/>
                                <w:lang w:val="en-US" w:eastAsia="ja-JP"/>
                              </w:rPr>
                              <w:t xml:space="preserve"> scrambling, initialization based on cell ID only, is applied to encoded PBCH bits in a SS block</w:t>
                            </w:r>
                          </w:p>
                          <w:p w14:paraId="1DFDE97C" w14:textId="77777777" w:rsidR="00A50467" w:rsidRPr="00381A8B" w:rsidRDefault="00A50467" w:rsidP="00FD054D">
                            <w:pPr>
                              <w:widowControl w:val="0"/>
                              <w:rPr>
                                <w:rFonts w:eastAsia="MS Mincho"/>
                                <w:lang w:eastAsia="ja-JP"/>
                              </w:rPr>
                            </w:pPr>
                            <w:r w:rsidRPr="00813D0B">
                              <w:rPr>
                                <w:rFonts w:eastAsia="MS Mincho" w:hint="eastAsia"/>
                                <w:b/>
                                <w:highlight w:val="darkYellow"/>
                                <w:u w:val="single"/>
                                <w:lang w:eastAsia="ja-JP"/>
                              </w:rPr>
                              <w:t>Working assumption:</w:t>
                            </w:r>
                          </w:p>
                          <w:p w14:paraId="30F30161" w14:textId="77777777" w:rsidR="00A50467" w:rsidRPr="00320665" w:rsidRDefault="00A50467" w:rsidP="00FD054D">
                            <w:pPr>
                              <w:widowControl w:val="0"/>
                              <w:numPr>
                                <w:ilvl w:val="0"/>
                                <w:numId w:val="40"/>
                              </w:numPr>
                              <w:overflowPunct/>
                              <w:autoSpaceDE/>
                              <w:autoSpaceDN/>
                              <w:adjustRightInd/>
                              <w:spacing w:after="0"/>
                              <w:textAlignment w:val="auto"/>
                            </w:pPr>
                            <w:r w:rsidRPr="00320665">
                              <w:rPr>
                                <w:rFonts w:hint="eastAsia"/>
                              </w:rPr>
                              <w:t>Regarding the number of</w:t>
                            </w:r>
                            <w:r w:rsidRPr="00320665">
                              <w:t xml:space="preserve"> sequence</w:t>
                            </w:r>
                            <w:r w:rsidRPr="00320665">
                              <w:rPr>
                                <w:rFonts w:hint="eastAsia"/>
                              </w:rPr>
                              <w:t>s and sequence mapping rule:</w:t>
                            </w:r>
                          </w:p>
                          <w:p w14:paraId="7588BD14" w14:textId="77777777" w:rsidR="00A50467" w:rsidRPr="00256B8E" w:rsidRDefault="00A50467" w:rsidP="00FD054D">
                            <w:pPr>
                              <w:widowControl w:val="0"/>
                              <w:numPr>
                                <w:ilvl w:val="1"/>
                                <w:numId w:val="40"/>
                              </w:numPr>
                              <w:tabs>
                                <w:tab w:val="left" w:pos="1440"/>
                              </w:tabs>
                              <w:overflowPunct/>
                              <w:autoSpaceDE/>
                              <w:autoSpaceDN/>
                              <w:adjustRightInd/>
                              <w:spacing w:after="0"/>
                              <w:textAlignment w:val="auto"/>
                            </w:pPr>
                            <w:r w:rsidRPr="00381A8B">
                              <w:rPr>
                                <w:rFonts w:eastAsia="MS Mincho" w:hint="eastAsia"/>
                                <w:lang w:eastAsia="ja-JP"/>
                              </w:rPr>
                              <w:t>S</w:t>
                            </w:r>
                            <w:r w:rsidRPr="00320665">
                              <w:t>ingle long sequence is mapped to all PBCH-DMRS REs within a SS block</w:t>
                            </w:r>
                          </w:p>
                          <w:p w14:paraId="19CA961D" w14:textId="77777777" w:rsidR="00A50467" w:rsidRPr="000B5FC6" w:rsidRDefault="00A50467" w:rsidP="00FD054D">
                            <w:pPr>
                              <w:numPr>
                                <w:ilvl w:val="2"/>
                                <w:numId w:val="40"/>
                              </w:numPr>
                              <w:tabs>
                                <w:tab w:val="left" w:pos="1440"/>
                              </w:tabs>
                              <w:overflowPunct/>
                              <w:autoSpaceDE/>
                              <w:autoSpaceDN/>
                              <w:adjustRightInd/>
                              <w:spacing w:after="0"/>
                              <w:jc w:val="left"/>
                              <w:textAlignment w:val="auto"/>
                              <w:rPr>
                                <w:rFonts w:eastAsia="MS Mincho"/>
                                <w:lang w:val="en-US" w:eastAsia="ja-JP"/>
                              </w:rPr>
                            </w:pPr>
                            <w:r w:rsidRPr="000B5FC6">
                              <w:rPr>
                                <w:rFonts w:eastAsia="MS Mincho"/>
                                <w:lang w:val="en-US" w:eastAsia="ja-JP"/>
                              </w:rPr>
                              <w:t>LTE PN generator is reused for PBCH DMRS sequence generation, and related parameters are</w:t>
                            </w:r>
                          </w:p>
                          <w:p w14:paraId="0BED951B" w14:textId="77777777" w:rsidR="00A50467" w:rsidRPr="000B5FC6" w:rsidRDefault="00A50467" w:rsidP="00FD054D">
                            <w:pPr>
                              <w:numPr>
                                <w:ilvl w:val="3"/>
                                <w:numId w:val="40"/>
                              </w:numPr>
                              <w:tabs>
                                <w:tab w:val="left" w:pos="1440"/>
                              </w:tabs>
                              <w:overflowPunct/>
                              <w:autoSpaceDE/>
                              <w:autoSpaceDN/>
                              <w:adjustRightInd/>
                              <w:spacing w:after="0"/>
                              <w:jc w:val="left"/>
                              <w:textAlignment w:val="auto"/>
                              <w:rPr>
                                <w:rFonts w:eastAsia="MS Mincho"/>
                                <w:lang w:val="en-US" w:eastAsia="ja-JP"/>
                              </w:rPr>
                            </w:pPr>
                            <w:r w:rsidRPr="000B5FC6">
                              <w:rPr>
                                <w:rFonts w:eastAsia="MS Mincho"/>
                                <w:lang w:val="en-US" w:eastAsia="ja-JP"/>
                              </w:rPr>
                              <w:t>Gold Code LFSR size: 31</w:t>
                            </w:r>
                          </w:p>
                          <w:p w14:paraId="347DD39F" w14:textId="77777777" w:rsidR="00A50467" w:rsidRDefault="00A50467" w:rsidP="00FD054D">
                            <w:pPr>
                              <w:numPr>
                                <w:ilvl w:val="3"/>
                                <w:numId w:val="40"/>
                              </w:numPr>
                              <w:tabs>
                                <w:tab w:val="left" w:pos="1440"/>
                              </w:tabs>
                              <w:overflowPunct/>
                              <w:autoSpaceDE/>
                              <w:autoSpaceDN/>
                              <w:adjustRightInd/>
                              <w:spacing w:after="0"/>
                              <w:jc w:val="left"/>
                              <w:textAlignment w:val="auto"/>
                              <w:rPr>
                                <w:rFonts w:eastAsia="MS Mincho"/>
                                <w:lang w:val="en-US" w:eastAsia="ja-JP"/>
                              </w:rPr>
                            </w:pPr>
                            <w:r w:rsidRPr="000B5FC6">
                              <w:rPr>
                                <w:rFonts w:eastAsia="MS Mincho"/>
                                <w:lang w:val="en-US" w:eastAsia="ja-JP"/>
                              </w:rPr>
                              <w:t>Gold Code Polynomials: x</w:t>
                            </w:r>
                            <w:r w:rsidRPr="000B5FC6">
                              <w:rPr>
                                <w:rFonts w:eastAsia="MS Mincho"/>
                                <w:vertAlign w:val="superscript"/>
                                <w:lang w:val="en-US" w:eastAsia="ja-JP"/>
                              </w:rPr>
                              <w:t>31</w:t>
                            </w:r>
                            <w:r w:rsidRPr="000B5FC6">
                              <w:rPr>
                                <w:rFonts w:eastAsia="MS Mincho"/>
                                <w:lang w:val="en-US" w:eastAsia="ja-JP"/>
                              </w:rPr>
                              <w:t xml:space="preserve"> + x</w:t>
                            </w:r>
                            <w:r w:rsidRPr="000B5FC6">
                              <w:rPr>
                                <w:rFonts w:eastAsia="MS Mincho"/>
                                <w:vertAlign w:val="superscript"/>
                                <w:lang w:val="en-US" w:eastAsia="ja-JP"/>
                              </w:rPr>
                              <w:t>3</w:t>
                            </w:r>
                            <w:r w:rsidRPr="000B5FC6">
                              <w:rPr>
                                <w:rFonts w:eastAsia="MS Mincho"/>
                                <w:lang w:val="en-US" w:eastAsia="ja-JP"/>
                              </w:rPr>
                              <w:t xml:space="preserve"> + 1, x</w:t>
                            </w:r>
                            <w:r w:rsidRPr="000B5FC6">
                              <w:rPr>
                                <w:rFonts w:eastAsia="MS Mincho"/>
                                <w:vertAlign w:val="superscript"/>
                                <w:lang w:val="en-US" w:eastAsia="ja-JP"/>
                              </w:rPr>
                              <w:t>31</w:t>
                            </w:r>
                            <w:r w:rsidRPr="000B5FC6">
                              <w:rPr>
                                <w:rFonts w:eastAsia="MS Mincho"/>
                                <w:lang w:val="en-US" w:eastAsia="ja-JP"/>
                              </w:rPr>
                              <w:t xml:space="preserve"> +x</w:t>
                            </w:r>
                            <w:r w:rsidRPr="000B5FC6">
                              <w:rPr>
                                <w:rFonts w:eastAsia="MS Mincho"/>
                                <w:vertAlign w:val="superscript"/>
                                <w:lang w:val="en-US" w:eastAsia="ja-JP"/>
                              </w:rPr>
                              <w:t>3</w:t>
                            </w:r>
                            <w:r w:rsidRPr="000B5FC6">
                              <w:rPr>
                                <w:rFonts w:eastAsia="MS Mincho"/>
                                <w:lang w:val="en-US" w:eastAsia="ja-JP"/>
                              </w:rPr>
                              <w:t xml:space="preserve"> + x</w:t>
                            </w:r>
                            <w:r w:rsidRPr="000B5FC6">
                              <w:rPr>
                                <w:rFonts w:eastAsia="MS Mincho"/>
                                <w:vertAlign w:val="superscript"/>
                                <w:lang w:val="en-US" w:eastAsia="ja-JP"/>
                              </w:rPr>
                              <w:t>2</w:t>
                            </w:r>
                            <w:r w:rsidRPr="000B5FC6">
                              <w:rPr>
                                <w:rFonts w:eastAsia="MS Mincho"/>
                                <w:lang w:val="en-US" w:eastAsia="ja-JP"/>
                              </w:rPr>
                              <w:t xml:space="preserve"> + x + 1</w:t>
                            </w:r>
                          </w:p>
                          <w:p w14:paraId="5A2C580C" w14:textId="77777777" w:rsidR="00A50467" w:rsidRPr="00256B8E" w:rsidRDefault="00A50467" w:rsidP="00FD054D">
                            <w:pPr>
                              <w:numPr>
                                <w:ilvl w:val="3"/>
                                <w:numId w:val="40"/>
                              </w:numPr>
                              <w:tabs>
                                <w:tab w:val="left" w:pos="1440"/>
                              </w:tabs>
                              <w:overflowPunct/>
                              <w:autoSpaceDE/>
                              <w:autoSpaceDN/>
                              <w:adjustRightInd/>
                              <w:spacing w:after="0"/>
                              <w:jc w:val="left"/>
                              <w:textAlignment w:val="auto"/>
                              <w:rPr>
                                <w:rFonts w:eastAsia="MS Mincho"/>
                                <w:lang w:val="en-US" w:eastAsia="ja-JP"/>
                              </w:rPr>
                            </w:pPr>
                            <w:r>
                              <w:rPr>
                                <w:rFonts w:eastAsia="MS Mincho" w:hint="eastAsia"/>
                                <w:lang w:val="en-US" w:eastAsia="ja-JP"/>
                              </w:rPr>
                              <w:t>Note that RAN1 may revisit the PN generator for PBCH DMRS if NR supports different PN generator for other usages</w:t>
                            </w:r>
                          </w:p>
                          <w:p w14:paraId="723AA3AA" w14:textId="77777777" w:rsidR="00A50467" w:rsidRPr="00320665" w:rsidRDefault="00A50467" w:rsidP="00FD054D">
                            <w:pPr>
                              <w:widowControl w:val="0"/>
                              <w:numPr>
                                <w:ilvl w:val="0"/>
                                <w:numId w:val="40"/>
                              </w:numPr>
                              <w:overflowPunct/>
                              <w:autoSpaceDE/>
                              <w:autoSpaceDN/>
                              <w:adjustRightInd/>
                              <w:spacing w:after="0"/>
                              <w:textAlignment w:val="auto"/>
                            </w:pPr>
                            <w:r w:rsidRPr="00320665">
                              <w:rPr>
                                <w:rFonts w:hint="eastAsia"/>
                              </w:rPr>
                              <w:t>Regarding EPRE offset between PBCH-DMRS and NR-PBCH data:</w:t>
                            </w:r>
                          </w:p>
                          <w:p w14:paraId="4EA5B2C2" w14:textId="77777777" w:rsidR="00A50467" w:rsidRPr="00320665" w:rsidRDefault="00A50467" w:rsidP="00FD054D">
                            <w:pPr>
                              <w:widowControl w:val="0"/>
                              <w:numPr>
                                <w:ilvl w:val="1"/>
                                <w:numId w:val="40"/>
                              </w:numPr>
                              <w:tabs>
                                <w:tab w:val="left" w:pos="1440"/>
                              </w:tabs>
                              <w:overflowPunct/>
                              <w:autoSpaceDE/>
                              <w:autoSpaceDN/>
                              <w:adjustRightInd/>
                              <w:spacing w:after="0"/>
                              <w:textAlignment w:val="auto"/>
                            </w:pPr>
                            <w:r w:rsidRPr="00381A8B">
                              <w:rPr>
                                <w:rFonts w:eastAsia="MS Mincho" w:hint="eastAsia"/>
                                <w:lang w:eastAsia="ja-JP"/>
                              </w:rPr>
                              <w:t xml:space="preserve">FFS: </w:t>
                            </w:r>
                            <w:r w:rsidRPr="00320665">
                              <w:t>UE may assume that same EPRE between NR-PBCH DMRS and NR-PBCH data is applied</w:t>
                            </w:r>
                          </w:p>
                          <w:p w14:paraId="45C79C03" w14:textId="77777777" w:rsidR="00A50467" w:rsidRPr="00320665" w:rsidRDefault="00A50467" w:rsidP="00FD054D">
                            <w:pPr>
                              <w:widowControl w:val="0"/>
                              <w:numPr>
                                <w:ilvl w:val="2"/>
                                <w:numId w:val="40"/>
                              </w:numPr>
                              <w:overflowPunct/>
                              <w:autoSpaceDE/>
                              <w:autoSpaceDN/>
                              <w:adjustRightInd/>
                              <w:spacing w:after="0"/>
                              <w:textAlignment w:val="auto"/>
                            </w:pPr>
                            <w:r w:rsidRPr="00320665">
                              <w:t>Note that power boosting is up to NW implementation</w:t>
                            </w:r>
                          </w:p>
                          <w:p w14:paraId="15B8E946" w14:textId="77777777" w:rsidR="00A50467" w:rsidRPr="00320665" w:rsidRDefault="00A50467" w:rsidP="00FD054D">
                            <w:pPr>
                              <w:widowControl w:val="0"/>
                              <w:numPr>
                                <w:ilvl w:val="0"/>
                                <w:numId w:val="40"/>
                              </w:numPr>
                              <w:overflowPunct/>
                              <w:autoSpaceDE/>
                              <w:autoSpaceDN/>
                              <w:adjustRightInd/>
                              <w:spacing w:after="0"/>
                              <w:textAlignment w:val="auto"/>
                            </w:pPr>
                            <w:r w:rsidRPr="00320665">
                              <w:rPr>
                                <w:rFonts w:hint="eastAsia"/>
                              </w:rPr>
                              <w:t xml:space="preserve">Regarding </w:t>
                            </w:r>
                            <w:r w:rsidRPr="00320665">
                              <w:t>Cell-ID-based frequency shift</w:t>
                            </w:r>
                            <w:r w:rsidRPr="00320665">
                              <w:rPr>
                                <w:rFonts w:hint="eastAsia"/>
                              </w:rPr>
                              <w:t xml:space="preserve"> for PBCH-DMRS RE locations:</w:t>
                            </w:r>
                          </w:p>
                          <w:p w14:paraId="71D9CF29" w14:textId="77777777" w:rsidR="00A50467" w:rsidRPr="00320665" w:rsidRDefault="00A50467" w:rsidP="00FD054D">
                            <w:pPr>
                              <w:widowControl w:val="0"/>
                              <w:numPr>
                                <w:ilvl w:val="1"/>
                                <w:numId w:val="40"/>
                              </w:numPr>
                              <w:tabs>
                                <w:tab w:val="left" w:pos="1440"/>
                              </w:tabs>
                              <w:overflowPunct/>
                              <w:autoSpaceDE/>
                              <w:autoSpaceDN/>
                              <w:adjustRightInd/>
                              <w:spacing w:after="0"/>
                              <w:textAlignment w:val="auto"/>
                            </w:pPr>
                            <w:r w:rsidRPr="00320665">
                              <w:t>v</w:t>
                            </w:r>
                            <w:r w:rsidRPr="00320665">
                              <w:rPr>
                                <w:vertAlign w:val="subscript"/>
                              </w:rPr>
                              <w:t>shift</w:t>
                            </w:r>
                            <w:r w:rsidRPr="00320665">
                              <w:t xml:space="preserve"> = N</w:t>
                            </w:r>
                            <w:r w:rsidRPr="00320665">
                              <w:rPr>
                                <w:vertAlign w:val="subscript"/>
                              </w:rPr>
                              <w:t>ID</w:t>
                            </w:r>
                            <w:r w:rsidRPr="00320665">
                              <w:rPr>
                                <w:vertAlign w:val="superscript"/>
                              </w:rPr>
                              <w:t>cell</w:t>
                            </w:r>
                            <w:r w:rsidRPr="00320665">
                              <w:t xml:space="preserve"> mod 4</w:t>
                            </w:r>
                          </w:p>
                          <w:p w14:paraId="4BED4298" w14:textId="77777777" w:rsidR="00A50467" w:rsidRPr="00320665" w:rsidRDefault="00A50467" w:rsidP="00FD054D">
                            <w:pPr>
                              <w:widowControl w:val="0"/>
                              <w:numPr>
                                <w:ilvl w:val="0"/>
                                <w:numId w:val="40"/>
                              </w:numPr>
                              <w:overflowPunct/>
                              <w:autoSpaceDE/>
                              <w:autoSpaceDN/>
                              <w:adjustRightInd/>
                              <w:spacing w:after="0"/>
                              <w:textAlignment w:val="auto"/>
                            </w:pPr>
                            <w:r w:rsidRPr="00320665">
                              <w:rPr>
                                <w:rFonts w:hint="eastAsia"/>
                              </w:rPr>
                              <w:t>Regarding PBCH-DMRS sequence generation:</w:t>
                            </w:r>
                          </w:p>
                          <w:p w14:paraId="68208DDE" w14:textId="77777777" w:rsidR="00A50467" w:rsidRPr="00320665" w:rsidRDefault="00A50467" w:rsidP="00FD054D">
                            <w:pPr>
                              <w:widowControl w:val="0"/>
                              <w:numPr>
                                <w:ilvl w:val="1"/>
                                <w:numId w:val="40"/>
                              </w:numPr>
                              <w:tabs>
                                <w:tab w:val="left" w:pos="1440"/>
                              </w:tabs>
                              <w:overflowPunct/>
                              <w:autoSpaceDE/>
                              <w:autoSpaceDN/>
                              <w:adjustRightInd/>
                              <w:spacing w:after="0"/>
                              <w:textAlignment w:val="auto"/>
                            </w:pPr>
                            <w:r w:rsidRPr="00320665">
                              <w:t>PBCH-DMRS sequence is based on long Gold sequence (e.g., polynomial order &gt;= 30)</w:t>
                            </w:r>
                          </w:p>
                          <w:p w14:paraId="43EF76E2" w14:textId="77777777" w:rsidR="00A50467" w:rsidRPr="00320665" w:rsidRDefault="00A50467" w:rsidP="00FD054D">
                            <w:pPr>
                              <w:widowControl w:val="0"/>
                              <w:numPr>
                                <w:ilvl w:val="2"/>
                                <w:numId w:val="40"/>
                              </w:numPr>
                              <w:overflowPunct/>
                              <w:autoSpaceDE/>
                              <w:autoSpaceDN/>
                              <w:adjustRightInd/>
                              <w:spacing w:after="0"/>
                              <w:textAlignment w:val="auto"/>
                            </w:pPr>
                            <w:r w:rsidRPr="00320665">
                              <w:t>Sequence modulation is QPSK</w:t>
                            </w:r>
                          </w:p>
                          <w:p w14:paraId="54B091E5" w14:textId="77777777" w:rsidR="00A50467" w:rsidRPr="002A4E1D" w:rsidRDefault="00A50467" w:rsidP="00FD054D">
                            <w:pPr>
                              <w:widowControl w:val="0"/>
                            </w:pPr>
                            <w:r w:rsidRPr="00770E65">
                              <w:rPr>
                                <w:rFonts w:eastAsia="MS Mincho" w:hint="eastAsia"/>
                                <w:b/>
                                <w:highlight w:val="green"/>
                                <w:u w:val="single"/>
                                <w:lang w:eastAsia="ja-JP"/>
                              </w:rPr>
                              <w:t>Agreements:</w:t>
                            </w:r>
                          </w:p>
                          <w:p w14:paraId="14D9D736" w14:textId="77777777" w:rsidR="00A50467" w:rsidRPr="00320665" w:rsidRDefault="00A50467" w:rsidP="00FD054D">
                            <w:pPr>
                              <w:widowControl w:val="0"/>
                              <w:numPr>
                                <w:ilvl w:val="0"/>
                                <w:numId w:val="40"/>
                              </w:numPr>
                              <w:overflowPunct/>
                              <w:autoSpaceDE/>
                              <w:autoSpaceDN/>
                              <w:adjustRightInd/>
                              <w:spacing w:after="0"/>
                              <w:textAlignment w:val="auto"/>
                            </w:pPr>
                            <w:r w:rsidRPr="00320665">
                              <w:t>Sequence initialization is based on cell ID and SS block time index carried by PBCH-DMRS</w:t>
                            </w:r>
                          </w:p>
                          <w:p w14:paraId="7AC1CFD5" w14:textId="1C83BDEE" w:rsidR="00A50467" w:rsidRPr="008B7569" w:rsidRDefault="00A50467" w:rsidP="008B7569">
                            <w:pPr>
                              <w:overflowPunct/>
                              <w:autoSpaceDE/>
                              <w:autoSpaceDN/>
                              <w:adjustRightInd/>
                              <w:spacing w:after="0"/>
                              <w:jc w:val="left"/>
                              <w:textAlignment w:val="auto"/>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0DC27266" id="_x0000_t202" coordsize="21600,21600" o:spt="202" path="m,l,21600r21600,l21600,xe">
                <v:stroke joinstyle="miter"/>
                <v:path gradientshapeok="t" o:connecttype="rect"/>
              </v:shapetype>
              <v:shape id="Text Box 2" o:spid="_x0000_s1026" type="#_x0000_t202" style="width:481.95pt;height:414.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" fillcolor="white [3201]" strokeweight=".5pt">
                <v:textbox>
                  <w:txbxContent>
                    <w:p w14:paraId="1BFE1C5F" w14:textId="77777777" w:rsidR="00A50467" w:rsidRDefault="00A50467" w:rsidP="00FD054D">
                      <w:pPr>
                        <w:rPr>
                          <w:rFonts w:eastAsia="MS Mincho"/>
                          <w:lang w:val="en-US" w:eastAsia="ja-JP"/>
                        </w:rPr>
                      </w:pPr>
                      <w:r w:rsidRPr="00E725E7">
                        <w:rPr>
                          <w:rFonts w:eastAsia="MS Mincho" w:hint="eastAsia"/>
                          <w:b/>
                          <w:highlight w:val="green"/>
                          <w:u w:val="single"/>
                          <w:lang w:val="en-US" w:eastAsia="ja-JP"/>
                        </w:rPr>
                        <w:t>Agreements:</w:t>
                      </w:r>
                    </w:p>
                    <w:p w14:paraId="72754BDD" w14:textId="2B861300" w:rsidR="00A50467" w:rsidRPr="00FD054D" w:rsidRDefault="00A50467" w:rsidP="00684692">
                      <w:pPr>
                        <w:numPr>
                          <w:ilvl w:val="0"/>
                          <w:numId w:val="37"/>
                        </w:numPr>
                        <w:tabs>
                          <w:tab w:val="left" w:pos="1440"/>
                        </w:tabs>
                        <w:overflowPunct/>
                        <w:autoSpaceDE/>
                        <w:autoSpaceDN/>
                        <w:adjustRightInd/>
                        <w:spacing w:after="0"/>
                        <w:jc w:val="left"/>
                        <w:textAlignment w:val="auto"/>
                        <w:rPr>
                          <w:rFonts w:eastAsia="MS Mincho"/>
                          <w:lang w:val="en-US" w:eastAsia="ja-JP"/>
                        </w:rPr>
                      </w:pPr>
                      <w:r w:rsidRPr="00FD054D">
                        <w:rPr>
                          <w:rFonts w:eastAsia="MS Mincho"/>
                          <w:lang w:val="en-US" w:eastAsia="ja-JP"/>
                        </w:rPr>
                        <w:t>SS burst set periodicity is not carried in NR-PBCH payload</w:t>
                      </w:r>
                    </w:p>
                    <w:p w14:paraId="7FDFA2D0" w14:textId="77777777" w:rsidR="00A50467" w:rsidRPr="00DF5662" w:rsidRDefault="00A50467" w:rsidP="005D62C6">
                      <w:pPr>
                        <w:rPr>
                          <w:rFonts w:eastAsia="MS Mincho"/>
                          <w:lang w:val="en-US" w:eastAsia="ja-JP"/>
                        </w:rPr>
                      </w:pPr>
                      <w:r w:rsidRPr="00040988">
                        <w:rPr>
                          <w:rFonts w:eastAsia="MS Mincho" w:hint="eastAsia"/>
                          <w:b/>
                          <w:highlight w:val="green"/>
                          <w:u w:val="single"/>
                          <w:lang w:val="en-US" w:eastAsia="ja-JP"/>
                        </w:rPr>
                        <w:t>Agreements:</w:t>
                      </w:r>
                    </w:p>
                    <w:p w14:paraId="4175FB46" w14:textId="77777777" w:rsidR="00A50467" w:rsidRPr="00DF5662" w:rsidRDefault="00A50467" w:rsidP="005D62C6">
                      <w:pPr>
                        <w:numPr>
                          <w:ilvl w:val="0"/>
                          <w:numId w:val="39"/>
                        </w:numPr>
                        <w:tabs>
                          <w:tab w:val="left" w:pos="1440"/>
                        </w:tabs>
                        <w:overflowPunct/>
                        <w:autoSpaceDE/>
                        <w:autoSpaceDN/>
                        <w:adjustRightInd/>
                        <w:spacing w:after="0"/>
                        <w:jc w:val="left"/>
                        <w:textAlignment w:val="auto"/>
                        <w:rPr>
                          <w:rFonts w:eastAsia="MS Mincho"/>
                          <w:lang w:val="en-US" w:eastAsia="ja-JP"/>
                        </w:rPr>
                      </w:pPr>
                      <w:r w:rsidRPr="00DF5662">
                        <w:rPr>
                          <w:rFonts w:eastAsia="MS Mincho"/>
                          <w:lang w:val="en-US" w:eastAsia="ja-JP"/>
                        </w:rPr>
                        <w:t>1</w:t>
                      </w:r>
                      <w:r w:rsidRPr="00DF5662">
                        <w:rPr>
                          <w:rFonts w:eastAsia="MS Mincho"/>
                          <w:vertAlign w:val="superscript"/>
                          <w:lang w:val="en-US" w:eastAsia="ja-JP"/>
                        </w:rPr>
                        <w:t>st</w:t>
                      </w:r>
                      <w:r w:rsidRPr="00DF5662">
                        <w:rPr>
                          <w:rFonts w:eastAsia="MS Mincho"/>
                          <w:lang w:val="en-US" w:eastAsia="ja-JP"/>
                        </w:rPr>
                        <w:t xml:space="preserve"> scrambling, initialization based on Cell ID and a part of SFN, is applied to PBCH payload </w:t>
                      </w:r>
                      <w:r>
                        <w:rPr>
                          <w:rFonts w:eastAsia="MS Mincho" w:hint="eastAsia"/>
                          <w:lang w:val="en-US" w:eastAsia="ja-JP"/>
                        </w:rPr>
                        <w:t xml:space="preserve">excluding </w:t>
                      </w:r>
                      <w:r w:rsidRPr="00DF5662">
                        <w:rPr>
                          <w:rFonts w:eastAsia="MS Mincho"/>
                          <w:lang w:val="en-US" w:eastAsia="ja-JP"/>
                        </w:rPr>
                        <w:t>SS block index, half radio frame</w:t>
                      </w:r>
                      <w:r>
                        <w:rPr>
                          <w:rFonts w:eastAsia="MS Mincho" w:hint="eastAsia"/>
                          <w:lang w:val="en-US" w:eastAsia="ja-JP"/>
                        </w:rPr>
                        <w:t xml:space="preserve"> (if present)</w:t>
                      </w:r>
                      <w:r w:rsidRPr="00DF5662">
                        <w:rPr>
                          <w:rFonts w:eastAsia="MS Mincho"/>
                          <w:lang w:val="en-US" w:eastAsia="ja-JP"/>
                        </w:rPr>
                        <w:t xml:space="preserve"> and </w:t>
                      </w:r>
                      <w:r>
                        <w:rPr>
                          <w:rFonts w:eastAsia="MS Mincho" w:hint="eastAsia"/>
                          <w:lang w:val="en-US" w:eastAsia="ja-JP"/>
                        </w:rPr>
                        <w:t xml:space="preserve">the part </w:t>
                      </w:r>
                      <w:r w:rsidRPr="00DF5662">
                        <w:rPr>
                          <w:rFonts w:eastAsia="MS Mincho"/>
                          <w:lang w:val="en-US" w:eastAsia="ja-JP"/>
                        </w:rPr>
                        <w:t>of SFN prior to CRC attachment and encoding process</w:t>
                      </w:r>
                    </w:p>
                    <w:p w14:paraId="6635940E" w14:textId="6FB8D494" w:rsidR="00A50467" w:rsidRPr="00DF5662" w:rsidRDefault="00A50467" w:rsidP="005D62C6">
                      <w:pPr>
                        <w:numPr>
                          <w:ilvl w:val="1"/>
                          <w:numId w:val="39"/>
                        </w:numPr>
                        <w:tabs>
                          <w:tab w:val="left" w:pos="1440"/>
                        </w:tabs>
                        <w:overflowPunct/>
                        <w:autoSpaceDE/>
                        <w:autoSpaceDN/>
                        <w:adjustRightInd/>
                        <w:spacing w:after="0"/>
                        <w:jc w:val="left"/>
                        <w:textAlignment w:val="auto"/>
                        <w:rPr>
                          <w:rFonts w:eastAsia="MS Mincho"/>
                          <w:lang w:val="en-US" w:eastAsia="ja-JP"/>
                        </w:rPr>
                      </w:pPr>
                      <w:r w:rsidRPr="00DF5662">
                        <w:rPr>
                          <w:rFonts w:eastAsia="MS Mincho"/>
                          <w:lang w:val="en-US" w:eastAsia="ja-JP"/>
                        </w:rPr>
                        <w:t>The part of SFN is one the following, (to be selected by NR AH3)</w:t>
                      </w:r>
                    </w:p>
                    <w:p w14:paraId="307DBEF2" w14:textId="77777777" w:rsidR="00A50467" w:rsidRPr="00DF5662" w:rsidRDefault="00A50467" w:rsidP="005D62C6">
                      <w:pPr>
                        <w:numPr>
                          <w:ilvl w:val="2"/>
                          <w:numId w:val="39"/>
                        </w:numPr>
                        <w:tabs>
                          <w:tab w:val="left" w:pos="1440"/>
                        </w:tabs>
                        <w:overflowPunct/>
                        <w:autoSpaceDE/>
                        <w:autoSpaceDN/>
                        <w:adjustRightInd/>
                        <w:spacing w:after="0"/>
                        <w:jc w:val="left"/>
                        <w:textAlignment w:val="auto"/>
                        <w:rPr>
                          <w:rFonts w:eastAsia="MS Mincho"/>
                          <w:lang w:val="en-US" w:eastAsia="ja-JP"/>
                        </w:rPr>
                      </w:pPr>
                      <w:r w:rsidRPr="00DF5662">
                        <w:rPr>
                          <w:rFonts w:eastAsia="MS Mincho"/>
                          <w:lang w:val="en-US" w:eastAsia="ja-JP"/>
                        </w:rPr>
                        <w:t>3 LSB bits of SFN</w:t>
                      </w:r>
                    </w:p>
                    <w:p w14:paraId="631305EE" w14:textId="77777777" w:rsidR="00A50467" w:rsidRPr="00DF5662" w:rsidRDefault="00A50467" w:rsidP="005D62C6">
                      <w:pPr>
                        <w:numPr>
                          <w:ilvl w:val="2"/>
                          <w:numId w:val="39"/>
                        </w:numPr>
                        <w:tabs>
                          <w:tab w:val="left" w:pos="1440"/>
                        </w:tabs>
                        <w:overflowPunct/>
                        <w:autoSpaceDE/>
                        <w:autoSpaceDN/>
                        <w:adjustRightInd/>
                        <w:spacing w:after="0"/>
                        <w:jc w:val="left"/>
                        <w:textAlignment w:val="auto"/>
                        <w:rPr>
                          <w:rFonts w:eastAsia="MS Mincho"/>
                          <w:lang w:val="en-US" w:eastAsia="ja-JP"/>
                        </w:rPr>
                      </w:pPr>
                      <w:r w:rsidRPr="00DF5662">
                        <w:rPr>
                          <w:rFonts w:eastAsia="MS Mincho"/>
                          <w:lang w:val="en-US" w:eastAsia="ja-JP"/>
                        </w:rPr>
                        <w:t>2</w:t>
                      </w:r>
                      <w:r w:rsidRPr="00DF5662">
                        <w:rPr>
                          <w:rFonts w:eastAsia="MS Mincho"/>
                          <w:vertAlign w:val="superscript"/>
                          <w:lang w:val="en-US" w:eastAsia="ja-JP"/>
                        </w:rPr>
                        <w:t>nd</w:t>
                      </w:r>
                      <w:r w:rsidRPr="00DF5662">
                        <w:rPr>
                          <w:rFonts w:eastAsia="MS Mincho"/>
                          <w:lang w:val="en-US" w:eastAsia="ja-JP"/>
                        </w:rPr>
                        <w:t xml:space="preserve"> and 3</w:t>
                      </w:r>
                      <w:r w:rsidRPr="00DF5662">
                        <w:rPr>
                          <w:rFonts w:eastAsia="MS Mincho"/>
                          <w:vertAlign w:val="superscript"/>
                          <w:lang w:val="en-US" w:eastAsia="ja-JP"/>
                        </w:rPr>
                        <w:t>rd</w:t>
                      </w:r>
                      <w:r w:rsidRPr="00DF5662">
                        <w:rPr>
                          <w:rFonts w:eastAsia="MS Mincho"/>
                          <w:lang w:val="en-US" w:eastAsia="ja-JP"/>
                        </w:rPr>
                        <w:t xml:space="preserve"> LSB bits of SFN</w:t>
                      </w:r>
                    </w:p>
                    <w:p w14:paraId="6BD76841" w14:textId="77777777" w:rsidR="00A50467" w:rsidRDefault="00A50467" w:rsidP="005D62C6">
                      <w:pPr>
                        <w:numPr>
                          <w:ilvl w:val="1"/>
                          <w:numId w:val="39"/>
                        </w:numPr>
                        <w:tabs>
                          <w:tab w:val="left" w:pos="1440"/>
                        </w:tabs>
                        <w:overflowPunct/>
                        <w:autoSpaceDE/>
                        <w:autoSpaceDN/>
                        <w:adjustRightInd/>
                        <w:spacing w:after="0"/>
                        <w:jc w:val="left"/>
                        <w:textAlignment w:val="auto"/>
                        <w:rPr>
                          <w:rFonts w:eastAsia="MS Mincho"/>
                          <w:lang w:val="en-US" w:eastAsia="ja-JP"/>
                        </w:rPr>
                      </w:pPr>
                      <w:r>
                        <w:rPr>
                          <w:rFonts w:eastAsia="MS Mincho"/>
                          <w:lang w:val="en-US" w:eastAsia="ja-JP"/>
                        </w:rPr>
                        <w:t xml:space="preserve">FFS: </w:t>
                      </w:r>
                      <w:r w:rsidRPr="00DF5662">
                        <w:rPr>
                          <w:rFonts w:eastAsia="MS Mincho"/>
                          <w:lang w:val="en-US" w:eastAsia="ja-JP"/>
                        </w:rPr>
                        <w:t>half radio frame index as part of the initialization of the 1</w:t>
                      </w:r>
                      <w:r w:rsidRPr="00DF5662">
                        <w:rPr>
                          <w:rFonts w:eastAsia="MS Mincho"/>
                          <w:vertAlign w:val="superscript"/>
                          <w:lang w:val="en-US" w:eastAsia="ja-JP"/>
                        </w:rPr>
                        <w:t>st</w:t>
                      </w:r>
                      <w:r w:rsidRPr="00DF5662">
                        <w:rPr>
                          <w:rFonts w:eastAsia="MS Mincho"/>
                          <w:lang w:val="en-US" w:eastAsia="ja-JP"/>
                        </w:rPr>
                        <w:t xml:space="preserve"> scrambling</w:t>
                      </w:r>
                    </w:p>
                    <w:p w14:paraId="41C77BED" w14:textId="77777777" w:rsidR="00A50467" w:rsidRPr="003C37F3" w:rsidRDefault="00A50467" w:rsidP="005D62C6">
                      <w:pPr>
                        <w:numPr>
                          <w:ilvl w:val="1"/>
                          <w:numId w:val="39"/>
                        </w:numPr>
                        <w:tabs>
                          <w:tab w:val="left" w:pos="1440"/>
                        </w:tabs>
                        <w:overflowPunct/>
                        <w:autoSpaceDE/>
                        <w:autoSpaceDN/>
                        <w:adjustRightInd/>
                        <w:spacing w:after="0"/>
                        <w:jc w:val="left"/>
                        <w:textAlignment w:val="auto"/>
                        <w:rPr>
                          <w:rFonts w:eastAsia="MS Mincho"/>
                          <w:lang w:val="en-US" w:eastAsia="ja-JP"/>
                        </w:rPr>
                      </w:pPr>
                      <w:r w:rsidRPr="00DF5662">
                        <w:rPr>
                          <w:rFonts w:eastAsia="MS Mincho"/>
                          <w:lang w:val="en-US" w:eastAsia="ja-JP"/>
                        </w:rPr>
                        <w:t xml:space="preserve">FFS: </w:t>
                      </w:r>
                      <w:r>
                        <w:rPr>
                          <w:rFonts w:eastAsia="MS Mincho" w:hint="eastAsia"/>
                          <w:lang w:val="en-US" w:eastAsia="ja-JP"/>
                        </w:rPr>
                        <w:t xml:space="preserve">whether or not </w:t>
                      </w:r>
                      <w:r w:rsidRPr="00DF5662">
                        <w:rPr>
                          <w:rFonts w:eastAsia="MS Mincho"/>
                          <w:lang w:val="en-US" w:eastAsia="ja-JP"/>
                        </w:rPr>
                        <w:t xml:space="preserve">half radio frame index </w:t>
                      </w:r>
                      <w:r>
                        <w:rPr>
                          <w:rFonts w:eastAsia="MS Mincho" w:hint="eastAsia"/>
                          <w:lang w:val="en-US" w:eastAsia="ja-JP"/>
                        </w:rPr>
                        <w:t xml:space="preserve">is a </w:t>
                      </w:r>
                      <w:r w:rsidRPr="00DF5662">
                        <w:rPr>
                          <w:rFonts w:eastAsia="MS Mincho"/>
                          <w:lang w:val="en-US" w:eastAsia="ja-JP"/>
                        </w:rPr>
                        <w:t xml:space="preserve">part of </w:t>
                      </w:r>
                      <w:r>
                        <w:rPr>
                          <w:rFonts w:eastAsia="MS Mincho" w:hint="eastAsia"/>
                          <w:lang w:val="en-US" w:eastAsia="ja-JP"/>
                        </w:rPr>
                        <w:t>PBCH payload</w:t>
                      </w:r>
                    </w:p>
                    <w:p w14:paraId="1CEA05BF" w14:textId="77777777" w:rsidR="00A50467" w:rsidRPr="00DF5662" w:rsidRDefault="00A50467" w:rsidP="005D62C6">
                      <w:pPr>
                        <w:numPr>
                          <w:ilvl w:val="0"/>
                          <w:numId w:val="39"/>
                        </w:numPr>
                        <w:tabs>
                          <w:tab w:val="left" w:pos="1440"/>
                        </w:tabs>
                        <w:overflowPunct/>
                        <w:autoSpaceDE/>
                        <w:autoSpaceDN/>
                        <w:adjustRightInd/>
                        <w:spacing w:after="0"/>
                        <w:jc w:val="left"/>
                        <w:textAlignment w:val="auto"/>
                        <w:rPr>
                          <w:rFonts w:eastAsia="MS Mincho"/>
                          <w:lang w:val="en-US" w:eastAsia="ja-JP"/>
                        </w:rPr>
                      </w:pPr>
                      <w:r>
                        <w:rPr>
                          <w:rFonts w:eastAsia="MS Mincho" w:hint="eastAsia"/>
                          <w:lang w:val="en-US" w:eastAsia="ja-JP"/>
                        </w:rPr>
                        <w:t xml:space="preserve">FFS: whether or not </w:t>
                      </w:r>
                      <w:r w:rsidRPr="00DF5662">
                        <w:rPr>
                          <w:rFonts w:eastAsia="MS Mincho"/>
                          <w:lang w:val="en-US" w:eastAsia="ja-JP"/>
                        </w:rPr>
                        <w:t>2</w:t>
                      </w:r>
                      <w:r w:rsidRPr="00DF5662">
                        <w:rPr>
                          <w:rFonts w:eastAsia="MS Mincho"/>
                          <w:vertAlign w:val="superscript"/>
                          <w:lang w:val="en-US" w:eastAsia="ja-JP"/>
                        </w:rPr>
                        <w:t>nd</w:t>
                      </w:r>
                      <w:r w:rsidRPr="00DF5662">
                        <w:rPr>
                          <w:rFonts w:eastAsia="MS Mincho"/>
                          <w:lang w:val="en-US" w:eastAsia="ja-JP"/>
                        </w:rPr>
                        <w:t xml:space="preserve"> scrambling, initialization based on cell ID only, is applied to encoded PBCH bits in a SS block</w:t>
                      </w:r>
                    </w:p>
                    <w:p w14:paraId="1DFDE97C" w14:textId="77777777" w:rsidR="00A50467" w:rsidRPr="00381A8B" w:rsidRDefault="00A50467" w:rsidP="00FD054D">
                      <w:pPr>
                        <w:widowControl w:val="0"/>
                        <w:rPr>
                          <w:rFonts w:eastAsia="MS Mincho"/>
                          <w:lang w:eastAsia="ja-JP"/>
                        </w:rPr>
                      </w:pPr>
                      <w:r w:rsidRPr="00813D0B">
                        <w:rPr>
                          <w:rFonts w:eastAsia="MS Mincho" w:hint="eastAsia"/>
                          <w:b/>
                          <w:highlight w:val="darkYellow"/>
                          <w:u w:val="single"/>
                          <w:lang w:eastAsia="ja-JP"/>
                        </w:rPr>
                        <w:t>Working assumption:</w:t>
                      </w:r>
                    </w:p>
                    <w:p w14:paraId="30F30161" w14:textId="77777777" w:rsidR="00A50467" w:rsidRPr="00320665" w:rsidRDefault="00A50467" w:rsidP="00FD054D">
                      <w:pPr>
                        <w:widowControl w:val="0"/>
                        <w:numPr>
                          <w:ilvl w:val="0"/>
                          <w:numId w:val="40"/>
                        </w:numPr>
                        <w:overflowPunct/>
                        <w:autoSpaceDE/>
                        <w:autoSpaceDN/>
                        <w:adjustRightInd/>
                        <w:spacing w:after="0"/>
                        <w:textAlignment w:val="auto"/>
                      </w:pPr>
                      <w:r w:rsidRPr="00320665">
                        <w:rPr>
                          <w:rFonts w:hint="eastAsia"/>
                        </w:rPr>
                        <w:t>Regarding the number of</w:t>
                      </w:r>
                      <w:r w:rsidRPr="00320665">
                        <w:t xml:space="preserve"> sequence</w:t>
                      </w:r>
                      <w:r w:rsidRPr="00320665">
                        <w:rPr>
                          <w:rFonts w:hint="eastAsia"/>
                        </w:rPr>
                        <w:t>s and sequence mapping rule:</w:t>
                      </w:r>
                    </w:p>
                    <w:p w14:paraId="7588BD14" w14:textId="77777777" w:rsidR="00A50467" w:rsidRPr="00256B8E" w:rsidRDefault="00A50467" w:rsidP="00FD054D">
                      <w:pPr>
                        <w:widowControl w:val="0"/>
                        <w:numPr>
                          <w:ilvl w:val="1"/>
                          <w:numId w:val="40"/>
                        </w:numPr>
                        <w:tabs>
                          <w:tab w:val="left" w:pos="1440"/>
                        </w:tabs>
                        <w:overflowPunct/>
                        <w:autoSpaceDE/>
                        <w:autoSpaceDN/>
                        <w:adjustRightInd/>
                        <w:spacing w:after="0"/>
                        <w:textAlignment w:val="auto"/>
                      </w:pPr>
                      <w:r w:rsidRPr="00381A8B">
                        <w:rPr>
                          <w:rFonts w:eastAsia="MS Mincho" w:hint="eastAsia"/>
                          <w:lang w:eastAsia="ja-JP"/>
                        </w:rPr>
                        <w:t>S</w:t>
                      </w:r>
                      <w:r w:rsidRPr="00320665">
                        <w:t>ingle long sequence is mapped to all PBCH-DMRS REs within a SS block</w:t>
                      </w:r>
                    </w:p>
                    <w:p w14:paraId="19CA961D" w14:textId="77777777" w:rsidR="00A50467" w:rsidRPr="000B5FC6" w:rsidRDefault="00A50467" w:rsidP="00FD054D">
                      <w:pPr>
                        <w:numPr>
                          <w:ilvl w:val="2"/>
                          <w:numId w:val="40"/>
                        </w:numPr>
                        <w:tabs>
                          <w:tab w:val="left" w:pos="1440"/>
                        </w:tabs>
                        <w:overflowPunct/>
                        <w:autoSpaceDE/>
                        <w:autoSpaceDN/>
                        <w:adjustRightInd/>
                        <w:spacing w:after="0"/>
                        <w:jc w:val="left"/>
                        <w:textAlignment w:val="auto"/>
                        <w:rPr>
                          <w:rFonts w:eastAsia="MS Mincho"/>
                          <w:lang w:val="en-US" w:eastAsia="ja-JP"/>
                        </w:rPr>
                      </w:pPr>
                      <w:r w:rsidRPr="000B5FC6">
                        <w:rPr>
                          <w:rFonts w:eastAsia="MS Mincho"/>
                          <w:lang w:val="en-US" w:eastAsia="ja-JP"/>
                        </w:rPr>
                        <w:t>LTE PN generator is reused for PBCH DMRS sequence generation, and related parameters are</w:t>
                      </w:r>
                    </w:p>
                    <w:p w14:paraId="0BED951B" w14:textId="77777777" w:rsidR="00A50467" w:rsidRPr="000B5FC6" w:rsidRDefault="00A50467" w:rsidP="00FD054D">
                      <w:pPr>
                        <w:numPr>
                          <w:ilvl w:val="3"/>
                          <w:numId w:val="40"/>
                        </w:numPr>
                        <w:tabs>
                          <w:tab w:val="left" w:pos="1440"/>
                        </w:tabs>
                        <w:overflowPunct/>
                        <w:autoSpaceDE/>
                        <w:autoSpaceDN/>
                        <w:adjustRightInd/>
                        <w:spacing w:after="0"/>
                        <w:jc w:val="left"/>
                        <w:textAlignment w:val="auto"/>
                        <w:rPr>
                          <w:rFonts w:eastAsia="MS Mincho"/>
                          <w:lang w:val="en-US" w:eastAsia="ja-JP"/>
                        </w:rPr>
                      </w:pPr>
                      <w:r w:rsidRPr="000B5FC6">
                        <w:rPr>
                          <w:rFonts w:eastAsia="MS Mincho"/>
                          <w:lang w:val="en-US" w:eastAsia="ja-JP"/>
                        </w:rPr>
                        <w:t>Gold Code LFSR size: 31</w:t>
                      </w:r>
                    </w:p>
                    <w:p w14:paraId="347DD39F" w14:textId="77777777" w:rsidR="00A50467" w:rsidRDefault="00A50467" w:rsidP="00FD054D">
                      <w:pPr>
                        <w:numPr>
                          <w:ilvl w:val="3"/>
                          <w:numId w:val="40"/>
                        </w:numPr>
                        <w:tabs>
                          <w:tab w:val="left" w:pos="1440"/>
                        </w:tabs>
                        <w:overflowPunct/>
                        <w:autoSpaceDE/>
                        <w:autoSpaceDN/>
                        <w:adjustRightInd/>
                        <w:spacing w:after="0"/>
                        <w:jc w:val="left"/>
                        <w:textAlignment w:val="auto"/>
                        <w:rPr>
                          <w:rFonts w:eastAsia="MS Mincho"/>
                          <w:lang w:val="en-US" w:eastAsia="ja-JP"/>
                        </w:rPr>
                      </w:pPr>
                      <w:r w:rsidRPr="000B5FC6">
                        <w:rPr>
                          <w:rFonts w:eastAsia="MS Mincho"/>
                          <w:lang w:val="en-US" w:eastAsia="ja-JP"/>
                        </w:rPr>
                        <w:t>Gold Code Polynomials: x</w:t>
                      </w:r>
                      <w:r w:rsidRPr="000B5FC6">
                        <w:rPr>
                          <w:rFonts w:eastAsia="MS Mincho"/>
                          <w:vertAlign w:val="superscript"/>
                          <w:lang w:val="en-US" w:eastAsia="ja-JP"/>
                        </w:rPr>
                        <w:t>31</w:t>
                      </w:r>
                      <w:r w:rsidRPr="000B5FC6">
                        <w:rPr>
                          <w:rFonts w:eastAsia="MS Mincho"/>
                          <w:lang w:val="en-US" w:eastAsia="ja-JP"/>
                        </w:rPr>
                        <w:t xml:space="preserve"> + x</w:t>
                      </w:r>
                      <w:r w:rsidRPr="000B5FC6">
                        <w:rPr>
                          <w:rFonts w:eastAsia="MS Mincho"/>
                          <w:vertAlign w:val="superscript"/>
                          <w:lang w:val="en-US" w:eastAsia="ja-JP"/>
                        </w:rPr>
                        <w:t>3</w:t>
                      </w:r>
                      <w:r w:rsidRPr="000B5FC6">
                        <w:rPr>
                          <w:rFonts w:eastAsia="MS Mincho"/>
                          <w:lang w:val="en-US" w:eastAsia="ja-JP"/>
                        </w:rPr>
                        <w:t xml:space="preserve"> + 1, x</w:t>
                      </w:r>
                      <w:r w:rsidRPr="000B5FC6">
                        <w:rPr>
                          <w:rFonts w:eastAsia="MS Mincho"/>
                          <w:vertAlign w:val="superscript"/>
                          <w:lang w:val="en-US" w:eastAsia="ja-JP"/>
                        </w:rPr>
                        <w:t>31</w:t>
                      </w:r>
                      <w:r w:rsidRPr="000B5FC6">
                        <w:rPr>
                          <w:rFonts w:eastAsia="MS Mincho"/>
                          <w:lang w:val="en-US" w:eastAsia="ja-JP"/>
                        </w:rPr>
                        <w:t xml:space="preserve"> +x</w:t>
                      </w:r>
                      <w:r w:rsidRPr="000B5FC6">
                        <w:rPr>
                          <w:rFonts w:eastAsia="MS Mincho"/>
                          <w:vertAlign w:val="superscript"/>
                          <w:lang w:val="en-US" w:eastAsia="ja-JP"/>
                        </w:rPr>
                        <w:t>3</w:t>
                      </w:r>
                      <w:r w:rsidRPr="000B5FC6">
                        <w:rPr>
                          <w:rFonts w:eastAsia="MS Mincho"/>
                          <w:lang w:val="en-US" w:eastAsia="ja-JP"/>
                        </w:rPr>
                        <w:t xml:space="preserve"> + x</w:t>
                      </w:r>
                      <w:r w:rsidRPr="000B5FC6">
                        <w:rPr>
                          <w:rFonts w:eastAsia="MS Mincho"/>
                          <w:vertAlign w:val="superscript"/>
                          <w:lang w:val="en-US" w:eastAsia="ja-JP"/>
                        </w:rPr>
                        <w:t>2</w:t>
                      </w:r>
                      <w:r w:rsidRPr="000B5FC6">
                        <w:rPr>
                          <w:rFonts w:eastAsia="MS Mincho"/>
                          <w:lang w:val="en-US" w:eastAsia="ja-JP"/>
                        </w:rPr>
                        <w:t xml:space="preserve"> + x + 1</w:t>
                      </w:r>
                    </w:p>
                    <w:p w14:paraId="5A2C580C" w14:textId="77777777" w:rsidR="00A50467" w:rsidRPr="00256B8E" w:rsidRDefault="00A50467" w:rsidP="00FD054D">
                      <w:pPr>
                        <w:numPr>
                          <w:ilvl w:val="3"/>
                          <w:numId w:val="40"/>
                        </w:numPr>
                        <w:tabs>
                          <w:tab w:val="left" w:pos="1440"/>
                        </w:tabs>
                        <w:overflowPunct/>
                        <w:autoSpaceDE/>
                        <w:autoSpaceDN/>
                        <w:adjustRightInd/>
                        <w:spacing w:after="0"/>
                        <w:jc w:val="left"/>
                        <w:textAlignment w:val="auto"/>
                        <w:rPr>
                          <w:rFonts w:eastAsia="MS Mincho"/>
                          <w:lang w:val="en-US" w:eastAsia="ja-JP"/>
                        </w:rPr>
                      </w:pPr>
                      <w:r>
                        <w:rPr>
                          <w:rFonts w:eastAsia="MS Mincho" w:hint="eastAsia"/>
                          <w:lang w:val="en-US" w:eastAsia="ja-JP"/>
                        </w:rPr>
                        <w:t>Note that RAN1 may revisit the PN generator for PBCH DMRS if NR supports different PN generator for other usages</w:t>
                      </w:r>
                    </w:p>
                    <w:p w14:paraId="723AA3AA" w14:textId="77777777" w:rsidR="00A50467" w:rsidRPr="00320665" w:rsidRDefault="00A50467" w:rsidP="00FD054D">
                      <w:pPr>
                        <w:widowControl w:val="0"/>
                        <w:numPr>
                          <w:ilvl w:val="0"/>
                          <w:numId w:val="40"/>
                        </w:numPr>
                        <w:overflowPunct/>
                        <w:autoSpaceDE/>
                        <w:autoSpaceDN/>
                        <w:adjustRightInd/>
                        <w:spacing w:after="0"/>
                        <w:textAlignment w:val="auto"/>
                      </w:pPr>
                      <w:r w:rsidRPr="00320665">
                        <w:rPr>
                          <w:rFonts w:hint="eastAsia"/>
                        </w:rPr>
                        <w:t>Regarding EPRE offset between PBCH-DMRS and NR-PBCH data:</w:t>
                      </w:r>
                    </w:p>
                    <w:p w14:paraId="4EA5B2C2" w14:textId="77777777" w:rsidR="00A50467" w:rsidRPr="00320665" w:rsidRDefault="00A50467" w:rsidP="00FD054D">
                      <w:pPr>
                        <w:widowControl w:val="0"/>
                        <w:numPr>
                          <w:ilvl w:val="1"/>
                          <w:numId w:val="40"/>
                        </w:numPr>
                        <w:tabs>
                          <w:tab w:val="left" w:pos="1440"/>
                        </w:tabs>
                        <w:overflowPunct/>
                        <w:autoSpaceDE/>
                        <w:autoSpaceDN/>
                        <w:adjustRightInd/>
                        <w:spacing w:after="0"/>
                        <w:textAlignment w:val="auto"/>
                      </w:pPr>
                      <w:r w:rsidRPr="00381A8B">
                        <w:rPr>
                          <w:rFonts w:eastAsia="MS Mincho" w:hint="eastAsia"/>
                          <w:lang w:eastAsia="ja-JP"/>
                        </w:rPr>
                        <w:t xml:space="preserve">FFS: </w:t>
                      </w:r>
                      <w:r w:rsidRPr="00320665">
                        <w:t>UE may assume that same EPRE between NR-PBCH DMRS and NR-PBCH data is applied</w:t>
                      </w:r>
                    </w:p>
                    <w:p w14:paraId="45C79C03" w14:textId="77777777" w:rsidR="00A50467" w:rsidRPr="00320665" w:rsidRDefault="00A50467" w:rsidP="00FD054D">
                      <w:pPr>
                        <w:widowControl w:val="0"/>
                        <w:numPr>
                          <w:ilvl w:val="2"/>
                          <w:numId w:val="40"/>
                        </w:numPr>
                        <w:overflowPunct/>
                        <w:autoSpaceDE/>
                        <w:autoSpaceDN/>
                        <w:adjustRightInd/>
                        <w:spacing w:after="0"/>
                        <w:textAlignment w:val="auto"/>
                      </w:pPr>
                      <w:r w:rsidRPr="00320665">
                        <w:t>Note that power boosting is up to NW implementation</w:t>
                      </w:r>
                    </w:p>
                    <w:p w14:paraId="15B8E946" w14:textId="77777777" w:rsidR="00A50467" w:rsidRPr="00320665" w:rsidRDefault="00A50467" w:rsidP="00FD054D">
                      <w:pPr>
                        <w:widowControl w:val="0"/>
                        <w:numPr>
                          <w:ilvl w:val="0"/>
                          <w:numId w:val="40"/>
                        </w:numPr>
                        <w:overflowPunct/>
                        <w:autoSpaceDE/>
                        <w:autoSpaceDN/>
                        <w:adjustRightInd/>
                        <w:spacing w:after="0"/>
                        <w:textAlignment w:val="auto"/>
                      </w:pPr>
                      <w:r w:rsidRPr="00320665">
                        <w:rPr>
                          <w:rFonts w:hint="eastAsia"/>
                        </w:rPr>
                        <w:t xml:space="preserve">Regarding </w:t>
                      </w:r>
                      <w:r w:rsidRPr="00320665">
                        <w:t>Cell-ID-based frequency shift</w:t>
                      </w:r>
                      <w:r w:rsidRPr="00320665">
                        <w:rPr>
                          <w:rFonts w:hint="eastAsia"/>
                        </w:rPr>
                        <w:t xml:space="preserve"> for PBCH-DMRS RE locations:</w:t>
                      </w:r>
                    </w:p>
                    <w:p w14:paraId="71D9CF29" w14:textId="77777777" w:rsidR="00A50467" w:rsidRPr="00320665" w:rsidRDefault="00A50467" w:rsidP="00FD054D">
                      <w:pPr>
                        <w:widowControl w:val="0"/>
                        <w:numPr>
                          <w:ilvl w:val="1"/>
                          <w:numId w:val="40"/>
                        </w:numPr>
                        <w:tabs>
                          <w:tab w:val="left" w:pos="1440"/>
                        </w:tabs>
                        <w:overflowPunct/>
                        <w:autoSpaceDE/>
                        <w:autoSpaceDN/>
                        <w:adjustRightInd/>
                        <w:spacing w:after="0"/>
                        <w:textAlignment w:val="auto"/>
                      </w:pPr>
                      <w:r w:rsidRPr="00320665">
                        <w:t>v</w:t>
                      </w:r>
                      <w:r w:rsidRPr="00320665">
                        <w:rPr>
                          <w:vertAlign w:val="subscript"/>
                        </w:rPr>
                        <w:t>shift</w:t>
                      </w:r>
                      <w:r w:rsidRPr="00320665">
                        <w:t xml:space="preserve"> = N</w:t>
                      </w:r>
                      <w:r w:rsidRPr="00320665">
                        <w:rPr>
                          <w:vertAlign w:val="subscript"/>
                        </w:rPr>
                        <w:t>ID</w:t>
                      </w:r>
                      <w:r w:rsidRPr="00320665">
                        <w:rPr>
                          <w:vertAlign w:val="superscript"/>
                        </w:rPr>
                        <w:t>cell</w:t>
                      </w:r>
                      <w:r w:rsidRPr="00320665">
                        <w:t xml:space="preserve"> mod 4</w:t>
                      </w:r>
                    </w:p>
                    <w:p w14:paraId="4BED4298" w14:textId="77777777" w:rsidR="00A50467" w:rsidRPr="00320665" w:rsidRDefault="00A50467" w:rsidP="00FD054D">
                      <w:pPr>
                        <w:widowControl w:val="0"/>
                        <w:numPr>
                          <w:ilvl w:val="0"/>
                          <w:numId w:val="40"/>
                        </w:numPr>
                        <w:overflowPunct/>
                        <w:autoSpaceDE/>
                        <w:autoSpaceDN/>
                        <w:adjustRightInd/>
                        <w:spacing w:after="0"/>
                        <w:textAlignment w:val="auto"/>
                      </w:pPr>
                      <w:r w:rsidRPr="00320665">
                        <w:rPr>
                          <w:rFonts w:hint="eastAsia"/>
                        </w:rPr>
                        <w:t>Regarding PBCH-DMRS sequence generation:</w:t>
                      </w:r>
                    </w:p>
                    <w:p w14:paraId="68208DDE" w14:textId="77777777" w:rsidR="00A50467" w:rsidRPr="00320665" w:rsidRDefault="00A50467" w:rsidP="00FD054D">
                      <w:pPr>
                        <w:widowControl w:val="0"/>
                        <w:numPr>
                          <w:ilvl w:val="1"/>
                          <w:numId w:val="40"/>
                        </w:numPr>
                        <w:tabs>
                          <w:tab w:val="left" w:pos="1440"/>
                        </w:tabs>
                        <w:overflowPunct/>
                        <w:autoSpaceDE/>
                        <w:autoSpaceDN/>
                        <w:adjustRightInd/>
                        <w:spacing w:after="0"/>
                        <w:textAlignment w:val="auto"/>
                      </w:pPr>
                      <w:r w:rsidRPr="00320665">
                        <w:t>PBCH-DMRS sequence is based on long Gold sequence (e.g., polynomial order &gt;= 30)</w:t>
                      </w:r>
                    </w:p>
                    <w:p w14:paraId="43EF76E2" w14:textId="77777777" w:rsidR="00A50467" w:rsidRPr="00320665" w:rsidRDefault="00A50467" w:rsidP="00FD054D">
                      <w:pPr>
                        <w:widowControl w:val="0"/>
                        <w:numPr>
                          <w:ilvl w:val="2"/>
                          <w:numId w:val="40"/>
                        </w:numPr>
                        <w:overflowPunct/>
                        <w:autoSpaceDE/>
                        <w:autoSpaceDN/>
                        <w:adjustRightInd/>
                        <w:spacing w:after="0"/>
                        <w:textAlignment w:val="auto"/>
                      </w:pPr>
                      <w:r w:rsidRPr="00320665">
                        <w:t>Sequence modulation is QPSK</w:t>
                      </w:r>
                    </w:p>
                    <w:p w14:paraId="54B091E5" w14:textId="77777777" w:rsidR="00A50467" w:rsidRPr="002A4E1D" w:rsidRDefault="00A50467" w:rsidP="00FD054D">
                      <w:pPr>
                        <w:widowControl w:val="0"/>
                      </w:pPr>
                      <w:r w:rsidRPr="00770E65">
                        <w:rPr>
                          <w:rFonts w:eastAsia="MS Mincho" w:hint="eastAsia"/>
                          <w:b/>
                          <w:highlight w:val="green"/>
                          <w:u w:val="single"/>
                          <w:lang w:eastAsia="ja-JP"/>
                        </w:rPr>
                        <w:t>Agreements:</w:t>
                      </w:r>
                    </w:p>
                    <w:p w14:paraId="14D9D736" w14:textId="77777777" w:rsidR="00A50467" w:rsidRPr="00320665" w:rsidRDefault="00A50467" w:rsidP="00FD054D">
                      <w:pPr>
                        <w:widowControl w:val="0"/>
                        <w:numPr>
                          <w:ilvl w:val="0"/>
                          <w:numId w:val="40"/>
                        </w:numPr>
                        <w:overflowPunct/>
                        <w:autoSpaceDE/>
                        <w:autoSpaceDN/>
                        <w:adjustRightInd/>
                        <w:spacing w:after="0"/>
                        <w:textAlignment w:val="auto"/>
                      </w:pPr>
                      <w:r w:rsidRPr="00320665">
                        <w:t>Sequence initialization is based on cell ID and SS block time index carried by PBCH-DMRS</w:t>
                      </w:r>
                    </w:p>
                    <w:p w14:paraId="7AC1CFD5" w14:textId="1C83BDEE" w:rsidR="00A50467" w:rsidRPr="008B7569" w:rsidRDefault="00A50467" w:rsidP="008B7569">
                      <w:pPr>
                        <w:overflowPunct/>
                        <w:autoSpaceDE/>
                        <w:autoSpaceDN/>
                        <w:adjustRightInd/>
                        <w:spacing w:after="0"/>
                        <w:jc w:val="left"/>
                        <w:textAlignment w:val="auto"/>
                      </w:pPr>
                    </w:p>
                  </w:txbxContent>
                </v:textbox>
                <w10:anchorlock/>
              </v:shape>
            </w:pict>
          </mc:Fallback>
        </mc:AlternateContent>
      </w:r>
    </w:p>
    <w:p w14:paraId="10DC7A28" w14:textId="2D11BA8A" w:rsidR="00D77E38" w:rsidRPr="00DD7817" w:rsidRDefault="00AD35DF" w:rsidP="00D77E38">
      <w:pPr>
        <w:spacing w:after="0"/>
        <w:rPr>
          <w:rFonts w:eastAsia="MS Mincho"/>
          <w:lang w:eastAsia="ja-JP"/>
        </w:rPr>
      </w:pPr>
      <w:r>
        <w:rPr>
          <w:rFonts w:eastAsia="MS Mincho"/>
          <w:lang w:eastAsia="ja-JP"/>
        </w:rPr>
        <w:t xml:space="preserve">A few remaining </w:t>
      </w:r>
      <w:r w:rsidR="000148EE">
        <w:rPr>
          <w:rFonts w:eastAsia="MS Mincho"/>
          <w:lang w:eastAsia="ja-JP"/>
        </w:rPr>
        <w:t>details</w:t>
      </w:r>
      <w:r>
        <w:rPr>
          <w:rFonts w:eastAsia="MS Mincho"/>
          <w:lang w:eastAsia="ja-JP"/>
        </w:rPr>
        <w:t xml:space="preserve"> for </w:t>
      </w:r>
      <w:r w:rsidR="00FD054D">
        <w:rPr>
          <w:rFonts w:eastAsia="MS Mincho"/>
          <w:lang w:eastAsia="ja-JP"/>
        </w:rPr>
        <w:t>the NR-PBCH design</w:t>
      </w:r>
      <w:r>
        <w:rPr>
          <w:rFonts w:eastAsia="MS Mincho"/>
          <w:lang w:eastAsia="ja-JP"/>
        </w:rPr>
        <w:t xml:space="preserve"> </w:t>
      </w:r>
      <w:r w:rsidR="00500D61">
        <w:rPr>
          <w:rFonts w:eastAsia="MS Mincho"/>
          <w:lang w:eastAsia="ja-JP"/>
        </w:rPr>
        <w:t xml:space="preserve">are </w:t>
      </w:r>
      <w:r>
        <w:rPr>
          <w:rFonts w:eastAsia="MS Mincho"/>
          <w:lang w:eastAsia="ja-JP"/>
        </w:rPr>
        <w:t>discussed below</w:t>
      </w:r>
      <w:r w:rsidR="00162587">
        <w:rPr>
          <w:rFonts w:eastAsia="MS Mincho"/>
          <w:lang w:eastAsia="ja-JP"/>
        </w:rPr>
        <w:t xml:space="preserve">, including the </w:t>
      </w:r>
      <w:r w:rsidR="00FD054D">
        <w:rPr>
          <w:rFonts w:eastAsia="MS Mincho"/>
          <w:lang w:eastAsia="ja-JP"/>
        </w:rPr>
        <w:t>NR-PBCH content and payload size</w:t>
      </w:r>
      <w:r w:rsidR="00BF2ADC">
        <w:rPr>
          <w:rFonts w:eastAsia="MS Mincho"/>
          <w:lang w:eastAsia="ja-JP"/>
        </w:rPr>
        <w:t xml:space="preserve"> estimation</w:t>
      </w:r>
      <w:r w:rsidR="00FD054D">
        <w:rPr>
          <w:rFonts w:eastAsia="MS Mincho"/>
          <w:lang w:eastAsia="ja-JP"/>
        </w:rPr>
        <w:t>, NR-PBCH DMRS sequence and half-frame indication</w:t>
      </w:r>
      <w:r w:rsidR="00162587">
        <w:rPr>
          <w:rFonts w:eastAsia="MS Mincho"/>
          <w:lang w:eastAsia="ja-JP"/>
        </w:rPr>
        <w:t xml:space="preserve">. </w:t>
      </w:r>
    </w:p>
    <w:p w14:paraId="7546F82A" w14:textId="77777777" w:rsidR="00D77E38" w:rsidRDefault="00D77E38" w:rsidP="00D77E38">
      <w:pPr>
        <w:pStyle w:val="Heading1"/>
      </w:pPr>
      <w:bookmarkStart w:id="7" w:name="_Ref178064866"/>
      <w:r w:rsidRPr="00CE0424">
        <w:lastRenderedPageBreak/>
        <w:t>Discussion</w:t>
      </w:r>
      <w:bookmarkEnd w:id="7"/>
    </w:p>
    <w:p w14:paraId="3EAB66D5" w14:textId="214CD1D9" w:rsidR="00D77E38" w:rsidRPr="00FD44B5" w:rsidRDefault="00B75CD3" w:rsidP="00D77E38">
      <w:pPr>
        <w:pStyle w:val="Heading2"/>
        <w:tabs>
          <w:tab w:val="clear" w:pos="5680"/>
          <w:tab w:val="num" w:pos="426"/>
        </w:tabs>
        <w:ind w:left="567" w:hanging="567"/>
      </w:pPr>
      <w:bookmarkStart w:id="8" w:name="_Toc468450825"/>
      <w:bookmarkEnd w:id="8"/>
      <w:r w:rsidRPr="00FD44B5">
        <w:t>NR-PBCH payload</w:t>
      </w:r>
    </w:p>
    <w:p w14:paraId="44F29880" w14:textId="5ACC3889" w:rsidR="00FC110B" w:rsidRDefault="00FC110B" w:rsidP="00327122">
      <w:pPr>
        <w:pStyle w:val="Heading3"/>
        <w:rPr>
          <w:rFonts w:eastAsia="MS Mincho"/>
          <w:lang w:val="en-US" w:eastAsia="ja-JP"/>
        </w:rPr>
      </w:pPr>
      <w:r>
        <w:rPr>
          <w:rFonts w:eastAsia="MS Mincho"/>
          <w:lang w:val="en-US" w:eastAsia="ja-JP"/>
        </w:rPr>
        <w:t xml:space="preserve">SS </w:t>
      </w:r>
      <w:r w:rsidR="00BF2ADC">
        <w:rPr>
          <w:rFonts w:eastAsia="MS Mincho"/>
          <w:lang w:val="en-US" w:eastAsia="ja-JP"/>
        </w:rPr>
        <w:t>block time i</w:t>
      </w:r>
      <w:r>
        <w:rPr>
          <w:rFonts w:eastAsia="MS Mincho"/>
          <w:lang w:val="en-US" w:eastAsia="ja-JP"/>
        </w:rPr>
        <w:t xml:space="preserve">ndex </w:t>
      </w:r>
      <w:r w:rsidR="00BF2ADC">
        <w:rPr>
          <w:rFonts w:eastAsia="MS Mincho"/>
          <w:lang w:val="en-US" w:eastAsia="ja-JP"/>
        </w:rPr>
        <w:t>indication</w:t>
      </w:r>
    </w:p>
    <w:p w14:paraId="29D13DCB" w14:textId="6E40740E" w:rsidR="00FC110B" w:rsidRDefault="00FC110B" w:rsidP="00FC110B">
      <w:pPr>
        <w:rPr>
          <w:rFonts w:eastAsia="MS Mincho"/>
          <w:lang w:val="en-US" w:eastAsia="ja-JP"/>
        </w:rPr>
      </w:pPr>
      <w:r w:rsidRPr="00504F7C">
        <w:rPr>
          <w:rFonts w:eastAsia="MS Mincho"/>
          <w:lang w:val="en-US" w:eastAsia="ja-JP"/>
        </w:rPr>
        <w:t xml:space="preserve">In addition to the higher layer payload in NR-MIB the NR-PBCH provides the UE with </w:t>
      </w:r>
      <w:r w:rsidR="000C1D64">
        <w:rPr>
          <w:rFonts w:eastAsia="MS Mincho"/>
          <w:lang w:val="en-US" w:eastAsia="ja-JP"/>
        </w:rPr>
        <w:t>3</w:t>
      </w:r>
      <w:r w:rsidRPr="00504F7C">
        <w:rPr>
          <w:rFonts w:eastAsia="MS Mincho"/>
          <w:lang w:val="en-US" w:eastAsia="ja-JP"/>
        </w:rPr>
        <w:t xml:space="preserve"> bits SS </w:t>
      </w:r>
      <w:r w:rsidR="00BF2ADC">
        <w:rPr>
          <w:rFonts w:eastAsia="MS Mincho"/>
          <w:lang w:val="en-US" w:eastAsia="ja-JP"/>
        </w:rPr>
        <w:t>b</w:t>
      </w:r>
      <w:r w:rsidR="00BF2ADC" w:rsidRPr="00504F7C">
        <w:rPr>
          <w:rFonts w:eastAsia="MS Mincho"/>
          <w:lang w:val="en-US" w:eastAsia="ja-JP"/>
        </w:rPr>
        <w:t xml:space="preserve">lock </w:t>
      </w:r>
      <w:r w:rsidR="00BF2ADC">
        <w:rPr>
          <w:rFonts w:eastAsia="MS Mincho"/>
          <w:lang w:val="en-US" w:eastAsia="ja-JP"/>
        </w:rPr>
        <w:t>time i</w:t>
      </w:r>
      <w:r w:rsidRPr="00504F7C">
        <w:rPr>
          <w:rFonts w:eastAsia="MS Mincho"/>
          <w:lang w:val="en-US" w:eastAsia="ja-JP"/>
        </w:rPr>
        <w:t>ndex information</w:t>
      </w:r>
      <w:r w:rsidR="000C1D64">
        <w:rPr>
          <w:rFonts w:eastAsia="MS Mincho"/>
          <w:lang w:val="en-US" w:eastAsia="ja-JP"/>
        </w:rPr>
        <w:t xml:space="preserve"> in case of above 6GHz</w:t>
      </w:r>
      <w:r w:rsidRPr="00504F7C">
        <w:rPr>
          <w:rFonts w:eastAsia="MS Mincho"/>
          <w:lang w:val="en-US" w:eastAsia="ja-JP"/>
        </w:rPr>
        <w:t>.</w:t>
      </w:r>
      <w:r w:rsidR="000C1D64">
        <w:rPr>
          <w:rFonts w:eastAsia="MS Mincho"/>
          <w:lang w:val="en-US" w:eastAsia="ja-JP"/>
        </w:rPr>
        <w:t xml:space="preserve"> To support the same payload size between below-6 and above-6 GHz, the</w:t>
      </w:r>
      <w:r w:rsidR="00BF2ADC">
        <w:rPr>
          <w:rFonts w:eastAsia="MS Mincho"/>
          <w:lang w:val="en-US" w:eastAsia="ja-JP"/>
        </w:rPr>
        <w:t>se</w:t>
      </w:r>
      <w:r w:rsidR="000C1D64">
        <w:rPr>
          <w:rFonts w:eastAsia="MS Mincho"/>
          <w:lang w:val="en-US" w:eastAsia="ja-JP"/>
        </w:rPr>
        <w:t xml:space="preserve"> </w:t>
      </w:r>
      <w:r w:rsidR="00BF2ADC">
        <w:rPr>
          <w:rFonts w:eastAsia="MS Mincho"/>
          <w:lang w:val="en-US" w:eastAsia="ja-JP"/>
        </w:rPr>
        <w:t xml:space="preserve">3 bits </w:t>
      </w:r>
      <w:r w:rsidR="000C1D64">
        <w:rPr>
          <w:rFonts w:eastAsia="MS Mincho"/>
          <w:lang w:val="en-US" w:eastAsia="ja-JP"/>
        </w:rPr>
        <w:t xml:space="preserve">in below 6GHz can be </w:t>
      </w:r>
      <w:r w:rsidR="00EB5568">
        <w:rPr>
          <w:rFonts w:eastAsia="MS Mincho"/>
          <w:lang w:val="en-US" w:eastAsia="ja-JP"/>
        </w:rPr>
        <w:t>used for other purpose</w:t>
      </w:r>
      <w:r w:rsidR="00BF2ADC">
        <w:rPr>
          <w:rFonts w:eastAsia="MS Mincho"/>
          <w:lang w:val="en-US" w:eastAsia="ja-JP"/>
        </w:rPr>
        <w:t xml:space="preserve">s or part of </w:t>
      </w:r>
      <w:r w:rsidR="00A50467" w:rsidRPr="00DA7B12">
        <w:rPr>
          <w:lang w:val="en-US"/>
        </w:rPr>
        <w:t xml:space="preserve">spare </w:t>
      </w:r>
      <w:r w:rsidR="00BF2ADC">
        <w:rPr>
          <w:rFonts w:eastAsia="MS Mincho"/>
          <w:lang w:val="en-US" w:eastAsia="ja-JP"/>
        </w:rPr>
        <w:t>bits</w:t>
      </w:r>
      <w:r w:rsidR="00EB5568">
        <w:rPr>
          <w:rFonts w:eastAsia="MS Mincho"/>
          <w:lang w:val="en-US" w:eastAsia="ja-JP"/>
        </w:rPr>
        <w:t>.</w:t>
      </w:r>
    </w:p>
    <w:p w14:paraId="24193CB2" w14:textId="6E99FA85" w:rsidR="00C66D15" w:rsidRPr="00A55337" w:rsidRDefault="00C66D15" w:rsidP="00A55337">
      <w:pPr>
        <w:pStyle w:val="Proposal"/>
        <w:tabs>
          <w:tab w:val="clear" w:pos="2014"/>
          <w:tab w:val="num" w:pos="1304"/>
        </w:tabs>
        <w:overflowPunct/>
        <w:autoSpaceDE/>
        <w:autoSpaceDN/>
        <w:adjustRightInd/>
        <w:spacing w:after="200" w:line="276" w:lineRule="auto"/>
        <w:ind w:left="1304"/>
        <w:jc w:val="left"/>
        <w:textAlignment w:val="auto"/>
        <w:rPr>
          <w:lang w:val="en-US"/>
        </w:rPr>
      </w:pPr>
      <w:bookmarkStart w:id="9" w:name="_Toc492639133"/>
      <w:bookmarkStart w:id="10" w:name="_Toc492952268"/>
      <w:r>
        <w:rPr>
          <w:lang w:val="en-US"/>
        </w:rPr>
        <w:t xml:space="preserve">The </w:t>
      </w:r>
      <w:r w:rsidR="006F4973">
        <w:rPr>
          <w:lang w:val="en-US"/>
        </w:rPr>
        <w:t>NR-PBCH payload</w:t>
      </w:r>
      <w:r>
        <w:rPr>
          <w:lang w:val="en-US"/>
        </w:rPr>
        <w:t xml:space="preserve"> </w:t>
      </w:r>
      <w:r w:rsidR="006F4973">
        <w:rPr>
          <w:lang w:val="en-US"/>
        </w:rPr>
        <w:t xml:space="preserve">should be the same for </w:t>
      </w:r>
      <w:r>
        <w:rPr>
          <w:lang w:val="en-US"/>
        </w:rPr>
        <w:t>below-6 and above-6 GHz</w:t>
      </w:r>
      <w:bookmarkEnd w:id="9"/>
      <w:bookmarkEnd w:id="10"/>
    </w:p>
    <w:p w14:paraId="5B3C5FAC" w14:textId="77777777" w:rsidR="00FC110B" w:rsidRDefault="00FC110B" w:rsidP="00327122">
      <w:pPr>
        <w:pStyle w:val="Heading3"/>
        <w:rPr>
          <w:lang w:val="en-US"/>
        </w:rPr>
      </w:pPr>
      <w:r>
        <w:rPr>
          <w:lang w:val="en-US"/>
        </w:rPr>
        <w:t>System frame number</w:t>
      </w:r>
    </w:p>
    <w:p w14:paraId="362F3BE7" w14:textId="18486894" w:rsidR="00FC110B" w:rsidRDefault="00FC110B" w:rsidP="00FC110B">
      <w:pPr>
        <w:rPr>
          <w:lang w:val="en-US"/>
        </w:rPr>
      </w:pPr>
      <w:r>
        <w:rPr>
          <w:lang w:val="en-US"/>
        </w:rPr>
        <w:t>To establishing system frame timing, part of the system frame number (SFN) can be derived from the NR-PBCH payload, like 8 bits SFN information bits in LTE MIB. The remaining SFN information, e.g., 2 bits in LTE, can be implicitly delivered by the scrambling sequences of the four possible radio frame offsets in one TTI.</w:t>
      </w:r>
    </w:p>
    <w:p w14:paraId="4D19CE68" w14:textId="5DB8E58D" w:rsidR="00FC110B" w:rsidRDefault="008E6D44" w:rsidP="00FC110B">
      <w:pPr>
        <w:rPr>
          <w:lang w:val="en-US"/>
        </w:rPr>
      </w:pPr>
      <w:r>
        <w:rPr>
          <w:lang w:val="en-US"/>
        </w:rPr>
        <w:t xml:space="preserve">According to the agreement, the </w:t>
      </w:r>
      <w:r w:rsidRPr="008E6D44">
        <w:rPr>
          <w:lang w:val="en-US"/>
        </w:rPr>
        <w:t>1</w:t>
      </w:r>
      <w:r w:rsidRPr="00A55337">
        <w:rPr>
          <w:vertAlign w:val="superscript"/>
          <w:lang w:val="en-US"/>
        </w:rPr>
        <w:t>st</w:t>
      </w:r>
      <w:r>
        <w:rPr>
          <w:lang w:val="en-US"/>
        </w:rPr>
        <w:t xml:space="preserve"> </w:t>
      </w:r>
      <w:r w:rsidRPr="008E6D44">
        <w:rPr>
          <w:lang w:val="en-US"/>
        </w:rPr>
        <w:t>scrambling</w:t>
      </w:r>
      <w:r>
        <w:rPr>
          <w:lang w:val="en-US"/>
        </w:rPr>
        <w:t xml:space="preserve"> </w:t>
      </w:r>
      <w:r w:rsidRPr="008E6D44">
        <w:rPr>
          <w:lang w:val="en-US"/>
        </w:rPr>
        <w:t xml:space="preserve">is applied to </w:t>
      </w:r>
      <w:r>
        <w:rPr>
          <w:lang w:val="en-US"/>
        </w:rPr>
        <w:t>the NR-</w:t>
      </w:r>
      <w:r w:rsidRPr="008E6D44">
        <w:rPr>
          <w:lang w:val="en-US"/>
        </w:rPr>
        <w:t>PBCH payload prior to CRC attachment and encoding process</w:t>
      </w:r>
      <w:r>
        <w:rPr>
          <w:lang w:val="en-US"/>
        </w:rPr>
        <w:t xml:space="preserve">, and the scrambling is generated by both cell-ID and a part of SFN, 3 or 2 LSB bits. To derive the correct SFN LSB bits after CRC checking, these bits </w:t>
      </w:r>
      <w:r w:rsidR="001F71EC">
        <w:rPr>
          <w:lang w:val="en-US"/>
        </w:rPr>
        <w:t>have to</w:t>
      </w:r>
      <w:r>
        <w:rPr>
          <w:lang w:val="en-US"/>
        </w:rPr>
        <w:t xml:space="preserve"> be attached within the NR-PBCH payload to generate the </w:t>
      </w:r>
      <w:r w:rsidR="00106EB4">
        <w:rPr>
          <w:lang w:val="en-US"/>
        </w:rPr>
        <w:t xml:space="preserve">proper </w:t>
      </w:r>
      <w:r>
        <w:rPr>
          <w:lang w:val="en-US"/>
        </w:rPr>
        <w:t xml:space="preserve">descrambling sequence </w:t>
      </w:r>
      <w:r w:rsidR="001F71EC">
        <w:rPr>
          <w:lang w:val="en-US"/>
        </w:rPr>
        <w:t xml:space="preserve">after </w:t>
      </w:r>
      <w:r>
        <w:rPr>
          <w:lang w:val="en-US"/>
        </w:rPr>
        <w:t>correct</w:t>
      </w:r>
      <w:r w:rsidR="001F71EC">
        <w:rPr>
          <w:lang w:val="en-US"/>
        </w:rPr>
        <w:t xml:space="preserve"> decoding</w:t>
      </w:r>
      <w:r>
        <w:rPr>
          <w:lang w:val="en-US"/>
        </w:rPr>
        <w:t>.</w:t>
      </w:r>
    </w:p>
    <w:p w14:paraId="15C908D4" w14:textId="043F3524" w:rsidR="00684692" w:rsidRPr="00703F35" w:rsidRDefault="00684692" w:rsidP="00684692">
      <w:pPr>
        <w:pStyle w:val="Proposal"/>
        <w:tabs>
          <w:tab w:val="clear" w:pos="2014"/>
          <w:tab w:val="num" w:pos="1304"/>
        </w:tabs>
        <w:overflowPunct/>
        <w:autoSpaceDE/>
        <w:autoSpaceDN/>
        <w:adjustRightInd/>
        <w:spacing w:after="200" w:line="276" w:lineRule="auto"/>
        <w:ind w:left="1304"/>
        <w:jc w:val="left"/>
        <w:textAlignment w:val="auto"/>
        <w:rPr>
          <w:rFonts w:eastAsia="MS Mincho"/>
          <w:lang w:val="en-US" w:eastAsia="ja-JP"/>
        </w:rPr>
      </w:pPr>
      <w:bookmarkStart w:id="11" w:name="_Toc492639134"/>
      <w:bookmarkStart w:id="12" w:name="_Toc492952269"/>
      <w:r>
        <w:rPr>
          <w:lang w:val="en-US"/>
        </w:rPr>
        <w:t>The 1</w:t>
      </w:r>
      <w:r w:rsidRPr="00A55337">
        <w:rPr>
          <w:vertAlign w:val="superscript"/>
          <w:lang w:val="en-US"/>
        </w:rPr>
        <w:t>st</w:t>
      </w:r>
      <w:r>
        <w:rPr>
          <w:lang w:val="en-US"/>
        </w:rPr>
        <w:t xml:space="preserve"> scrambling </w:t>
      </w:r>
      <w:r w:rsidRPr="008E6D44">
        <w:rPr>
          <w:lang w:val="en-US"/>
        </w:rPr>
        <w:t xml:space="preserve">applied to </w:t>
      </w:r>
      <w:r>
        <w:rPr>
          <w:lang w:val="en-US"/>
        </w:rPr>
        <w:t>the NR-</w:t>
      </w:r>
      <w:r w:rsidRPr="008E6D44">
        <w:rPr>
          <w:lang w:val="en-US"/>
        </w:rPr>
        <w:t>PBCH payload prior to CRC attachment and encoding process</w:t>
      </w:r>
      <w:r>
        <w:rPr>
          <w:lang w:val="en-US"/>
        </w:rPr>
        <w:t xml:space="preserve"> is supposed to carry 3 SFN LSB bits</w:t>
      </w:r>
      <w:r w:rsidRPr="0065298A">
        <w:t>.</w:t>
      </w:r>
      <w:bookmarkEnd w:id="11"/>
      <w:bookmarkEnd w:id="12"/>
    </w:p>
    <w:p w14:paraId="73E186BA" w14:textId="77777777" w:rsidR="00FC110B" w:rsidRDefault="00FC110B" w:rsidP="00327122">
      <w:pPr>
        <w:pStyle w:val="Heading3"/>
        <w:rPr>
          <w:rFonts w:eastAsia="MS Mincho"/>
          <w:lang w:val="en-US" w:eastAsia="ja-JP"/>
        </w:rPr>
      </w:pPr>
      <w:r w:rsidRPr="001E1CBD">
        <w:rPr>
          <w:rFonts w:eastAsia="MS Mincho"/>
          <w:lang w:val="en-US" w:eastAsia="ja-JP"/>
        </w:rPr>
        <w:t>NR-</w:t>
      </w:r>
      <w:r>
        <w:rPr>
          <w:rFonts w:eastAsia="MS Mincho"/>
          <w:lang w:val="en-US" w:eastAsia="ja-JP"/>
        </w:rPr>
        <w:t>PDCCH configuration for reception of RMSI (NR-SIB1)</w:t>
      </w:r>
    </w:p>
    <w:p w14:paraId="2DFA7B7E" w14:textId="77777777" w:rsidR="00FC110B" w:rsidRDefault="00FC110B" w:rsidP="00FC110B">
      <w:pPr>
        <w:rPr>
          <w:rFonts w:eastAsia="MS Mincho"/>
          <w:lang w:val="en-US" w:eastAsia="ja-JP"/>
        </w:rPr>
      </w:pPr>
      <w:r>
        <w:rPr>
          <w:rFonts w:eastAsia="MS Mincho"/>
          <w:lang w:val="en-US" w:eastAsia="ja-JP"/>
        </w:rPr>
        <w:t xml:space="preserve">The </w:t>
      </w:r>
      <w:r w:rsidRPr="001E1CBD">
        <w:rPr>
          <w:rFonts w:eastAsia="MS Mincho"/>
          <w:lang w:val="en-US" w:eastAsia="ja-JP"/>
        </w:rPr>
        <w:t>NR-</w:t>
      </w:r>
      <w:r>
        <w:rPr>
          <w:rFonts w:eastAsia="MS Mincho"/>
          <w:lang w:val="en-US" w:eastAsia="ja-JP"/>
        </w:rPr>
        <w:t>PDSCH carrying the remaining system information will have variable payload and has been agreed to be scheduled using the NR-PDCCH. The configuration of the field nrPdcchSib1 in NR-PBCH is proposed to contain at least the following information:</w:t>
      </w:r>
    </w:p>
    <w:p w14:paraId="7D60563B" w14:textId="77777777" w:rsidR="00FC110B" w:rsidRDefault="00FC110B" w:rsidP="00FC110B">
      <w:pPr>
        <w:rPr>
          <w:rFonts w:eastAsia="MS Mincho"/>
          <w:lang w:val="en-US" w:eastAsia="ja-JP"/>
        </w:rPr>
      </w:pPr>
      <w:r w:rsidRPr="00703F35">
        <w:rPr>
          <w:rFonts w:eastAsia="MS Mincho"/>
          <w:b/>
          <w:lang w:val="en-US" w:eastAsia="ja-JP"/>
        </w:rPr>
        <w:t>QCL-indication (1 bits):</w:t>
      </w:r>
      <w:r>
        <w:rPr>
          <w:rFonts w:eastAsia="MS Mincho"/>
          <w:b/>
          <w:lang w:val="en-US" w:eastAsia="ja-JP"/>
        </w:rPr>
        <w:t xml:space="preserve"> </w:t>
      </w:r>
      <w:r w:rsidRPr="00703F35">
        <w:rPr>
          <w:rFonts w:eastAsia="MS Mincho"/>
          <w:lang w:val="en-US" w:eastAsia="ja-JP"/>
        </w:rPr>
        <w:t>In some deployments, the</w:t>
      </w:r>
      <w:r>
        <w:rPr>
          <w:rFonts w:eastAsia="MS Mincho"/>
          <w:lang w:val="en-US" w:eastAsia="ja-JP"/>
        </w:rPr>
        <w:t xml:space="preserve"> transmission of RMSI may not be spatially QCL with the transmission of the SS Block. For example, we may transmit the RMSI in a wide sector beam while the SS Blocks are transmitted in more narrow beams. We may also provide the RMSI from a micro node while micro nodes within the coverage area of the macro node only transmit the SS Block. </w:t>
      </w:r>
    </w:p>
    <w:p w14:paraId="73D8FDE1" w14:textId="77777777" w:rsidR="00FC110B" w:rsidRDefault="00FC110B" w:rsidP="00FC110B">
      <w:pPr>
        <w:rPr>
          <w:rFonts w:eastAsia="MS Mincho"/>
          <w:lang w:val="en-US" w:eastAsia="ja-JP"/>
        </w:rPr>
      </w:pPr>
      <w:r>
        <w:rPr>
          <w:rFonts w:eastAsia="MS Mincho"/>
          <w:lang w:val="en-US" w:eastAsia="ja-JP"/>
        </w:rPr>
        <w:t>If the RMSI transmission is QCL with the SS Block then the UE can assume that the RX beamforming weights, AGC settings, and synchronization used for reception of the SS Block is also suitable for reception of the RMSI.</w:t>
      </w:r>
    </w:p>
    <w:p w14:paraId="6690A908" w14:textId="5F21DBBC" w:rsidR="00FC110B" w:rsidRDefault="00FC110B" w:rsidP="00FC110B">
      <w:pPr>
        <w:rPr>
          <w:rFonts w:eastAsia="MS Mincho"/>
          <w:lang w:val="en-US" w:eastAsia="ja-JP"/>
        </w:rPr>
      </w:pPr>
      <w:r>
        <w:rPr>
          <w:rFonts w:eastAsia="MS Mincho"/>
          <w:lang w:val="en-US" w:eastAsia="ja-JP"/>
        </w:rPr>
        <w:t xml:space="preserve">When the RMSI is not QCL with the SS Block, the UE can assume that the NR-PDCCH transmission providing the RMSI (NR-SIB1) is assisted by an additional synchronization signal, see </w:t>
      </w:r>
      <w:r w:rsidR="00684692">
        <w:rPr>
          <w:rFonts w:eastAsia="MS Mincho"/>
          <w:lang w:val="en-US" w:eastAsia="ja-JP"/>
        </w:rPr>
        <w:fldChar w:fldCharType="begin"/>
      </w:r>
      <w:r w:rsidR="00684692">
        <w:rPr>
          <w:rFonts w:eastAsia="MS Mincho"/>
          <w:lang w:val="en-US" w:eastAsia="ja-JP"/>
        </w:rPr>
        <w:instrText xml:space="preserve"> REF _Ref492638903 \r \h </w:instrText>
      </w:r>
      <w:r w:rsidR="00684692">
        <w:rPr>
          <w:rFonts w:eastAsia="MS Mincho"/>
          <w:lang w:val="en-US" w:eastAsia="ja-JP"/>
        </w:rPr>
      </w:r>
      <w:r w:rsidR="00684692">
        <w:rPr>
          <w:rFonts w:eastAsia="MS Mincho"/>
          <w:lang w:val="en-US" w:eastAsia="ja-JP"/>
        </w:rPr>
        <w:fldChar w:fldCharType="separate"/>
      </w:r>
      <w:r w:rsidR="00684692">
        <w:rPr>
          <w:rFonts w:eastAsia="MS Mincho"/>
          <w:lang w:val="en-US" w:eastAsia="ja-JP"/>
        </w:rPr>
        <w:t>[1]</w:t>
      </w:r>
      <w:r w:rsidR="00684692">
        <w:rPr>
          <w:rFonts w:eastAsia="MS Mincho"/>
          <w:lang w:val="en-US" w:eastAsia="ja-JP"/>
        </w:rPr>
        <w:fldChar w:fldCharType="end"/>
      </w:r>
      <w:r>
        <w:rPr>
          <w:rFonts w:eastAsia="MS Mincho"/>
          <w:lang w:val="en-US" w:eastAsia="ja-JP"/>
        </w:rPr>
        <w:t xml:space="preserve"> for more details.</w:t>
      </w:r>
    </w:p>
    <w:p w14:paraId="56B18154" w14:textId="77777777" w:rsidR="00FC110B" w:rsidRPr="00703F35" w:rsidRDefault="00FC110B" w:rsidP="00FC110B">
      <w:pPr>
        <w:pStyle w:val="Proposal"/>
        <w:tabs>
          <w:tab w:val="clear" w:pos="2014"/>
          <w:tab w:val="num" w:pos="1304"/>
        </w:tabs>
        <w:overflowPunct/>
        <w:autoSpaceDE/>
        <w:autoSpaceDN/>
        <w:adjustRightInd/>
        <w:spacing w:after="200" w:line="276" w:lineRule="auto"/>
        <w:ind w:left="1304"/>
        <w:jc w:val="left"/>
        <w:textAlignment w:val="auto"/>
        <w:rPr>
          <w:rFonts w:eastAsia="MS Mincho"/>
          <w:lang w:val="en-US" w:eastAsia="ja-JP"/>
        </w:rPr>
      </w:pPr>
      <w:bookmarkStart w:id="13" w:name="_Toc484175364"/>
      <w:bookmarkStart w:id="14" w:name="_Toc484176049"/>
      <w:bookmarkStart w:id="15" w:name="_Toc484176073"/>
      <w:bookmarkStart w:id="16" w:name="_Toc484420021"/>
      <w:bookmarkStart w:id="17" w:name="_Toc484422445"/>
      <w:bookmarkStart w:id="18" w:name="_Toc484684812"/>
      <w:bookmarkStart w:id="19" w:name="_Toc484685640"/>
      <w:bookmarkStart w:id="20" w:name="_Toc485383141"/>
      <w:bookmarkStart w:id="21" w:name="_Toc490215126"/>
      <w:bookmarkStart w:id="22" w:name="_Toc492308835"/>
      <w:bookmarkStart w:id="23" w:name="_Toc492396510"/>
      <w:bookmarkStart w:id="24" w:name="_Toc492639135"/>
      <w:bookmarkStart w:id="25" w:name="_Toc492952270"/>
      <w:r>
        <w:rPr>
          <w:lang w:val="en-US"/>
        </w:rPr>
        <w:t xml:space="preserve">The </w:t>
      </w:r>
      <w:r>
        <w:t xml:space="preserve">RMSI configuration in </w:t>
      </w:r>
      <w:r w:rsidRPr="0065298A">
        <w:t xml:space="preserve">NR-PBCH </w:t>
      </w:r>
      <w:r>
        <w:t>contains 1 QCL-indication bit indicating if the NR-PDCCH providing RMSI is spatially QCL with the SS Block or not</w:t>
      </w:r>
      <w:r w:rsidRPr="0065298A">
        <w:t>.</w:t>
      </w:r>
      <w:bookmarkEnd w:id="13"/>
      <w:bookmarkEnd w:id="14"/>
      <w:bookmarkEnd w:id="15"/>
      <w:bookmarkEnd w:id="16"/>
      <w:bookmarkEnd w:id="17"/>
      <w:bookmarkEnd w:id="18"/>
      <w:bookmarkEnd w:id="19"/>
      <w:bookmarkEnd w:id="20"/>
      <w:bookmarkEnd w:id="21"/>
      <w:bookmarkEnd w:id="22"/>
      <w:bookmarkEnd w:id="23"/>
      <w:bookmarkEnd w:id="24"/>
      <w:bookmarkEnd w:id="25"/>
    </w:p>
    <w:p w14:paraId="72BB6328" w14:textId="77777777" w:rsidR="00FC110B" w:rsidRDefault="00FC110B" w:rsidP="00FC110B">
      <w:pPr>
        <w:rPr>
          <w:rFonts w:eastAsia="MS Mincho"/>
          <w:lang w:val="en-US" w:eastAsia="ja-JP"/>
        </w:rPr>
      </w:pPr>
      <w:r>
        <w:rPr>
          <w:rFonts w:eastAsia="MS Mincho"/>
          <w:b/>
          <w:lang w:val="en-US" w:eastAsia="ja-JP"/>
        </w:rPr>
        <w:t xml:space="preserve">Numerology indication (2 bits): </w:t>
      </w:r>
      <w:r>
        <w:rPr>
          <w:rFonts w:eastAsia="MS Mincho"/>
          <w:lang w:val="en-US" w:eastAsia="ja-JP"/>
        </w:rPr>
        <w:t>Indicates</w:t>
      </w:r>
      <w:r w:rsidRPr="00703F35">
        <w:rPr>
          <w:rFonts w:eastAsia="MS Mincho"/>
          <w:lang w:val="en-US" w:eastAsia="ja-JP"/>
        </w:rPr>
        <w:t xml:space="preserve"> the </w:t>
      </w:r>
      <w:r>
        <w:rPr>
          <w:rFonts w:eastAsia="MS Mincho"/>
          <w:lang w:val="en-US" w:eastAsia="ja-JP"/>
        </w:rPr>
        <w:t xml:space="preserve">numerology of the </w:t>
      </w:r>
      <w:r w:rsidRPr="00703F35">
        <w:rPr>
          <w:rFonts w:eastAsia="MS Mincho"/>
          <w:lang w:val="en-US" w:eastAsia="ja-JP"/>
        </w:rPr>
        <w:t xml:space="preserve">RMSI </w:t>
      </w:r>
      <w:r>
        <w:rPr>
          <w:rFonts w:eastAsia="MS Mincho"/>
          <w:lang w:val="en-US" w:eastAsia="ja-JP"/>
        </w:rPr>
        <w:t>transmission</w:t>
      </w:r>
      <w:r w:rsidRPr="00703F35">
        <w:rPr>
          <w:rFonts w:eastAsia="MS Mincho"/>
          <w:lang w:val="en-US" w:eastAsia="ja-JP"/>
        </w:rPr>
        <w:t>.</w:t>
      </w:r>
    </w:p>
    <w:p w14:paraId="19D7E819" w14:textId="77777777" w:rsidR="00FC110B" w:rsidRPr="00703F35" w:rsidRDefault="00FC110B" w:rsidP="00FC110B">
      <w:pPr>
        <w:pStyle w:val="Proposal"/>
        <w:tabs>
          <w:tab w:val="clear" w:pos="2014"/>
          <w:tab w:val="num" w:pos="1304"/>
        </w:tabs>
        <w:overflowPunct/>
        <w:autoSpaceDE/>
        <w:autoSpaceDN/>
        <w:adjustRightInd/>
        <w:spacing w:after="200" w:line="276" w:lineRule="auto"/>
        <w:ind w:left="1304"/>
        <w:jc w:val="left"/>
        <w:textAlignment w:val="auto"/>
        <w:rPr>
          <w:rFonts w:eastAsia="MS Mincho"/>
          <w:lang w:val="en-US" w:eastAsia="ja-JP"/>
        </w:rPr>
      </w:pPr>
      <w:bookmarkStart w:id="26" w:name="_Toc484175366"/>
      <w:bookmarkStart w:id="27" w:name="_Toc484176051"/>
      <w:bookmarkStart w:id="28" w:name="_Toc484176075"/>
      <w:bookmarkStart w:id="29" w:name="_Toc484420023"/>
      <w:bookmarkStart w:id="30" w:name="_Toc484422447"/>
      <w:bookmarkStart w:id="31" w:name="_Toc484684814"/>
      <w:bookmarkStart w:id="32" w:name="_Toc484685642"/>
      <w:bookmarkStart w:id="33" w:name="_Toc485383143"/>
      <w:bookmarkStart w:id="34" w:name="_Toc490215127"/>
      <w:bookmarkStart w:id="35" w:name="_Toc492308836"/>
      <w:bookmarkStart w:id="36" w:name="_Toc492396511"/>
      <w:bookmarkStart w:id="37" w:name="_Toc492639136"/>
      <w:bookmarkStart w:id="38" w:name="_Toc492952271"/>
      <w:r>
        <w:rPr>
          <w:lang w:val="en-US"/>
        </w:rPr>
        <w:t xml:space="preserve">The </w:t>
      </w:r>
      <w:r>
        <w:t xml:space="preserve">RMSI configuration in </w:t>
      </w:r>
      <w:r w:rsidRPr="0065298A">
        <w:t xml:space="preserve">NR-PBCH </w:t>
      </w:r>
      <w:r>
        <w:t>contains 2 bits used to configure the numerology for the NR-PDCCH/NR-PDSCH used to receive NR-SIB1</w:t>
      </w:r>
      <w:r w:rsidRPr="0065298A">
        <w:t>.</w:t>
      </w:r>
      <w:bookmarkEnd w:id="26"/>
      <w:bookmarkEnd w:id="27"/>
      <w:bookmarkEnd w:id="28"/>
      <w:bookmarkEnd w:id="29"/>
      <w:bookmarkEnd w:id="30"/>
      <w:bookmarkEnd w:id="31"/>
      <w:bookmarkEnd w:id="32"/>
      <w:bookmarkEnd w:id="33"/>
      <w:bookmarkEnd w:id="34"/>
      <w:bookmarkEnd w:id="35"/>
      <w:bookmarkEnd w:id="36"/>
      <w:bookmarkEnd w:id="37"/>
      <w:bookmarkEnd w:id="38"/>
    </w:p>
    <w:p w14:paraId="0AEFD696" w14:textId="77777777" w:rsidR="00FC110B" w:rsidRDefault="00FC110B" w:rsidP="00FC110B">
      <w:pPr>
        <w:rPr>
          <w:rFonts w:eastAsia="MS Mincho"/>
          <w:lang w:val="en-US" w:eastAsia="ja-JP"/>
        </w:rPr>
      </w:pPr>
      <w:r>
        <w:rPr>
          <w:rFonts w:eastAsia="MS Mincho"/>
          <w:b/>
          <w:lang w:val="en-US" w:eastAsia="ja-JP"/>
        </w:rPr>
        <w:t xml:space="preserve">CORESET configuration (3 bits): </w:t>
      </w:r>
      <w:r w:rsidRPr="00703F35">
        <w:rPr>
          <w:rFonts w:eastAsia="MS Mincho"/>
          <w:lang w:val="en-US" w:eastAsia="ja-JP"/>
        </w:rPr>
        <w:t>Indicates the time and frequency resources used for the NR-PDCCH</w:t>
      </w:r>
      <w:r>
        <w:rPr>
          <w:rFonts w:eastAsia="MS Mincho"/>
          <w:lang w:val="en-US" w:eastAsia="ja-JP"/>
        </w:rPr>
        <w:t xml:space="preserve">. This allows for providing some assistance for the UE to guide it where it should search for the NR-PDCCH that will schedule the RMSI (NR-SIB1). With 3 bits CORESET configuration we can e.g. configure 1 out of 7 pre-defined CORESET alternatives and reserve the last code-point to a NULL configuration to be used when no RMSI is transmitted. </w:t>
      </w:r>
    </w:p>
    <w:p w14:paraId="2E07E141" w14:textId="77777777" w:rsidR="00FC110B" w:rsidRPr="00504F7C" w:rsidRDefault="00FC110B" w:rsidP="00FC110B">
      <w:pPr>
        <w:pStyle w:val="Proposal"/>
        <w:tabs>
          <w:tab w:val="clear" w:pos="2014"/>
          <w:tab w:val="num" w:pos="1304"/>
        </w:tabs>
        <w:overflowPunct/>
        <w:autoSpaceDE/>
        <w:autoSpaceDN/>
        <w:adjustRightInd/>
        <w:spacing w:after="200" w:line="276" w:lineRule="auto"/>
        <w:ind w:left="1304"/>
        <w:jc w:val="left"/>
        <w:textAlignment w:val="auto"/>
        <w:rPr>
          <w:rFonts w:eastAsia="MS Mincho"/>
          <w:lang w:val="en-US" w:eastAsia="ja-JP"/>
        </w:rPr>
      </w:pPr>
      <w:bookmarkStart w:id="39" w:name="_Toc484175368"/>
      <w:bookmarkStart w:id="40" w:name="_Toc484176053"/>
      <w:bookmarkStart w:id="41" w:name="_Toc484176077"/>
      <w:bookmarkStart w:id="42" w:name="_Toc484420025"/>
      <w:bookmarkStart w:id="43" w:name="_Toc484422449"/>
      <w:bookmarkStart w:id="44" w:name="_Toc484684816"/>
      <w:bookmarkStart w:id="45" w:name="_Toc484685644"/>
      <w:bookmarkStart w:id="46" w:name="_Toc485383145"/>
      <w:bookmarkStart w:id="47" w:name="_Toc490215128"/>
      <w:bookmarkStart w:id="48" w:name="_Toc492308837"/>
      <w:bookmarkStart w:id="49" w:name="_Toc492396512"/>
      <w:bookmarkStart w:id="50" w:name="_Toc492639137"/>
      <w:bookmarkStart w:id="51" w:name="_Toc492952272"/>
      <w:r>
        <w:rPr>
          <w:lang w:val="en-US"/>
        </w:rPr>
        <w:t xml:space="preserve">The </w:t>
      </w:r>
      <w:r>
        <w:t xml:space="preserve">RMSI configuration in </w:t>
      </w:r>
      <w:r w:rsidRPr="0065298A">
        <w:t xml:space="preserve">NR-PBCH </w:t>
      </w:r>
      <w:r>
        <w:t>contains 3 bit used to configure the physical resources used for the NR-PDCCH scheduling the transmission of NR-SIB1</w:t>
      </w:r>
      <w:r w:rsidRPr="0065298A">
        <w:t>.</w:t>
      </w:r>
      <w:bookmarkEnd w:id="39"/>
      <w:bookmarkEnd w:id="40"/>
      <w:bookmarkEnd w:id="41"/>
      <w:bookmarkEnd w:id="42"/>
      <w:bookmarkEnd w:id="43"/>
      <w:bookmarkEnd w:id="44"/>
      <w:bookmarkEnd w:id="45"/>
      <w:bookmarkEnd w:id="46"/>
      <w:bookmarkEnd w:id="47"/>
      <w:bookmarkEnd w:id="48"/>
      <w:bookmarkEnd w:id="49"/>
      <w:bookmarkEnd w:id="50"/>
      <w:bookmarkEnd w:id="51"/>
    </w:p>
    <w:p w14:paraId="7F594D41" w14:textId="77777777" w:rsidR="00FC110B" w:rsidRDefault="00FC110B" w:rsidP="00327122">
      <w:pPr>
        <w:pStyle w:val="Heading3"/>
      </w:pPr>
      <w:r w:rsidRPr="008C55C5">
        <w:t xml:space="preserve">Discussion on additional bits proposed for the </w:t>
      </w:r>
      <w:r>
        <w:t>NR-PBCH</w:t>
      </w:r>
    </w:p>
    <w:p w14:paraId="1FF5C43B" w14:textId="77777777" w:rsidR="00FC110B" w:rsidRPr="006668A9" w:rsidRDefault="00FC110B" w:rsidP="00FC110B">
      <w:r>
        <w:t xml:space="preserve">In RAN1#89, several additional information elements were proposed included in the NR-PBCH. In the following, we discuss why these fields do </w:t>
      </w:r>
      <w:r w:rsidRPr="008730D2">
        <w:rPr>
          <w:b/>
        </w:rPr>
        <w:t>not</w:t>
      </w:r>
      <w:r>
        <w:t xml:space="preserve"> need to be included in the NR-PBCH</w:t>
      </w:r>
    </w:p>
    <w:p w14:paraId="3275CA99" w14:textId="77777777" w:rsidR="00FC110B" w:rsidRPr="008730D2" w:rsidRDefault="00FC110B" w:rsidP="00FC110B">
      <w:pPr>
        <w:pStyle w:val="BodyText"/>
      </w:pPr>
      <w:r w:rsidRPr="008730D2">
        <w:rPr>
          <w:i/>
        </w:rPr>
        <w:t>H-SFN</w:t>
      </w:r>
      <w:r w:rsidRPr="008730D2">
        <w:t>: RAN2 agreed that this information is not needed.</w:t>
      </w:r>
    </w:p>
    <w:p w14:paraId="6BEA2E24" w14:textId="77777777" w:rsidR="00FC110B" w:rsidRPr="008730D2" w:rsidRDefault="00FC110B" w:rsidP="00FC110B">
      <w:r w:rsidRPr="008730D2">
        <w:t xml:space="preserve">Timing information: Timing information for the SS Block within the radio frame or the SS Block index within the SS Burst Set is assumed to be implicitly encoded in other ways, see </w:t>
      </w:r>
      <w:r w:rsidRPr="008730D2">
        <w:fldChar w:fldCharType="begin"/>
      </w:r>
      <w:r w:rsidRPr="008730D2">
        <w:instrText xml:space="preserve"> REF _Ref490132916 \r \h </w:instrText>
      </w:r>
      <w:r>
        <w:instrText xml:space="preserve"> \* MERGEFORMAT </w:instrText>
      </w:r>
      <w:r w:rsidRPr="008730D2">
        <w:fldChar w:fldCharType="separate"/>
      </w:r>
      <w:r w:rsidRPr="008730D2">
        <w:t>[1]</w:t>
      </w:r>
      <w:r w:rsidRPr="008730D2">
        <w:fldChar w:fldCharType="end"/>
      </w:r>
      <w:r w:rsidRPr="008730D2">
        <w:t xml:space="preserve"> for details.</w:t>
      </w:r>
    </w:p>
    <w:p w14:paraId="11F8FDC3" w14:textId="77777777" w:rsidR="00FC110B" w:rsidRPr="008730D2" w:rsidRDefault="00FC110B" w:rsidP="00FC110B">
      <w:pPr>
        <w:pStyle w:val="BodyText"/>
      </w:pPr>
      <w:r w:rsidRPr="008730D2">
        <w:rPr>
          <w:rFonts w:eastAsia="MS Mincho"/>
          <w:i/>
          <w:lang w:eastAsia="ja-JP"/>
        </w:rPr>
        <w:t>No-RMSI indication</w:t>
      </w:r>
      <w:r w:rsidRPr="008730D2">
        <w:rPr>
          <w:rFonts w:eastAsia="MS Mincho"/>
          <w:lang w:eastAsia="ja-JP"/>
        </w:rPr>
        <w:t xml:space="preserve">: It has also been proposed to include </w:t>
      </w:r>
      <w:r w:rsidRPr="008730D2">
        <w:rPr>
          <w:rFonts w:eastAsia="MS Mincho"/>
          <w:lang w:val="en-US" w:eastAsia="ja-JP"/>
        </w:rPr>
        <w:t xml:space="preserve">information for quick identification that </w:t>
      </w:r>
      <w:r w:rsidRPr="008730D2">
        <w:rPr>
          <w:rFonts w:eastAsia="MS Mincho" w:hint="eastAsia"/>
          <w:lang w:val="en-US" w:eastAsia="ja-JP"/>
        </w:rPr>
        <w:t>there is no corresponding RMSI to the PBCH</w:t>
      </w:r>
      <w:r w:rsidRPr="008730D2">
        <w:rPr>
          <w:rFonts w:eastAsia="MS Mincho"/>
          <w:lang w:val="en-US" w:eastAsia="ja-JP"/>
        </w:rPr>
        <w:t xml:space="preserve">. </w:t>
      </w:r>
      <w:r w:rsidRPr="008730D2">
        <w:t>The CORESET configuration (see above) can be used for this purpose (e.g. one of the CORESET configurations is a NULL value indicating that no NR-SIB1 is being transmitted).</w:t>
      </w:r>
    </w:p>
    <w:p w14:paraId="182BDDDC" w14:textId="77777777" w:rsidR="00FC110B" w:rsidRPr="008730D2" w:rsidRDefault="00FC110B" w:rsidP="00FC110B">
      <w:pPr>
        <w:overflowPunct/>
        <w:autoSpaceDE/>
        <w:autoSpaceDN/>
        <w:adjustRightInd/>
        <w:spacing w:after="0"/>
        <w:jc w:val="left"/>
        <w:textAlignment w:val="auto"/>
        <w:rPr>
          <w:rFonts w:eastAsia="MS Mincho"/>
          <w:lang w:val="en-US" w:eastAsia="ja-JP"/>
        </w:rPr>
      </w:pPr>
      <w:r w:rsidRPr="008730D2">
        <w:rPr>
          <w:rFonts w:eastAsia="MS Mincho"/>
          <w:i/>
          <w:lang w:val="en-US" w:eastAsia="ja-JP"/>
        </w:rPr>
        <w:t>Bandwidth</w:t>
      </w:r>
      <w:r w:rsidRPr="008730D2">
        <w:rPr>
          <w:rFonts w:eastAsia="MS Mincho"/>
          <w:lang w:val="en-US" w:eastAsia="ja-JP"/>
        </w:rPr>
        <w:t>: Depending on the definition of the DMRS for the NR-PDCCH providing the RMSI this information may not be required. If e.g. the DMRS look the same regardless if the RMSI is scheduled within a large or small bandwidth then all the UE need is to find the NR-PDCCH within the common search space. It does not really have to know if there is additional system bandwidth at this stage.</w:t>
      </w:r>
    </w:p>
    <w:p w14:paraId="65EB075A" w14:textId="77777777" w:rsidR="00FC110B" w:rsidRPr="008730D2" w:rsidRDefault="00FC110B" w:rsidP="00FC110B">
      <w:pPr>
        <w:overflowPunct/>
        <w:autoSpaceDE/>
        <w:autoSpaceDN/>
        <w:adjustRightInd/>
        <w:spacing w:after="0"/>
        <w:jc w:val="left"/>
        <w:textAlignment w:val="auto"/>
        <w:rPr>
          <w:rFonts w:eastAsia="MS Mincho"/>
          <w:lang w:val="en-US" w:eastAsia="ja-JP"/>
        </w:rPr>
      </w:pPr>
    </w:p>
    <w:p w14:paraId="0485FE03" w14:textId="77777777" w:rsidR="00FC110B" w:rsidRPr="008730D2" w:rsidRDefault="00FC110B" w:rsidP="00FC110B">
      <w:pPr>
        <w:overflowPunct/>
        <w:autoSpaceDE/>
        <w:autoSpaceDN/>
        <w:adjustRightInd/>
        <w:spacing w:after="0"/>
        <w:jc w:val="left"/>
        <w:textAlignment w:val="auto"/>
        <w:rPr>
          <w:rFonts w:eastAsia="MS Mincho"/>
          <w:lang w:val="en-US" w:eastAsia="ja-JP"/>
        </w:rPr>
      </w:pPr>
      <w:r w:rsidRPr="008730D2">
        <w:rPr>
          <w:rFonts w:eastAsia="MS Mincho"/>
          <w:i/>
          <w:lang w:val="en-US" w:eastAsia="ja-JP"/>
        </w:rPr>
        <w:t>Camping allowed indication</w:t>
      </w:r>
      <w:r w:rsidRPr="008730D2">
        <w:rPr>
          <w:rFonts w:eastAsia="MS Mincho"/>
          <w:lang w:val="en-US" w:eastAsia="ja-JP"/>
        </w:rPr>
        <w:t xml:space="preserve">: RAN2 stated UEs need to be able to determine if a cell is campable or not. The “No-RMSI indication” can be used to indicate that in most relevant situations and the additional benefit of including a separate bit for this in NR-PBCH is very limited. See </w:t>
      </w:r>
      <w:r w:rsidRPr="008730D2">
        <w:rPr>
          <w:rFonts w:eastAsia="MS Mincho"/>
          <w:lang w:val="en-US" w:eastAsia="ja-JP"/>
        </w:rPr>
        <w:fldChar w:fldCharType="begin"/>
      </w:r>
      <w:r w:rsidRPr="008730D2">
        <w:rPr>
          <w:rFonts w:eastAsia="MS Mincho"/>
          <w:lang w:val="en-US" w:eastAsia="ja-JP"/>
        </w:rPr>
        <w:instrText xml:space="preserve"> REF _Ref490133823 \r \h </w:instrText>
      </w:r>
      <w:r>
        <w:rPr>
          <w:rFonts w:eastAsia="MS Mincho"/>
          <w:lang w:val="en-US" w:eastAsia="ja-JP"/>
        </w:rPr>
        <w:instrText xml:space="preserve"> \* MERGEFORMAT </w:instrText>
      </w:r>
      <w:r w:rsidRPr="008730D2">
        <w:rPr>
          <w:rFonts w:eastAsia="MS Mincho"/>
          <w:lang w:val="en-US" w:eastAsia="ja-JP"/>
        </w:rPr>
      </w:r>
      <w:r w:rsidRPr="008730D2">
        <w:rPr>
          <w:rFonts w:eastAsia="MS Mincho"/>
          <w:lang w:val="en-US" w:eastAsia="ja-JP"/>
        </w:rPr>
        <w:fldChar w:fldCharType="separate"/>
      </w:r>
      <w:r w:rsidRPr="008730D2">
        <w:rPr>
          <w:rFonts w:eastAsia="MS Mincho"/>
          <w:lang w:val="en-US" w:eastAsia="ja-JP"/>
        </w:rPr>
        <w:t>[2]</w:t>
      </w:r>
      <w:r w:rsidRPr="008730D2">
        <w:rPr>
          <w:rFonts w:eastAsia="MS Mincho"/>
          <w:lang w:val="en-US" w:eastAsia="ja-JP"/>
        </w:rPr>
        <w:fldChar w:fldCharType="end"/>
      </w:r>
      <w:r w:rsidRPr="008730D2">
        <w:rPr>
          <w:rFonts w:eastAsia="MS Mincho"/>
          <w:lang w:val="en-US" w:eastAsia="ja-JP"/>
        </w:rPr>
        <w:t xml:space="preserve"> for further details.</w:t>
      </w:r>
    </w:p>
    <w:p w14:paraId="236E654D" w14:textId="77777777" w:rsidR="00FC110B" w:rsidRPr="008730D2" w:rsidRDefault="00FC110B" w:rsidP="00FC110B">
      <w:pPr>
        <w:overflowPunct/>
        <w:autoSpaceDE/>
        <w:autoSpaceDN/>
        <w:adjustRightInd/>
        <w:spacing w:after="0"/>
        <w:jc w:val="left"/>
        <w:textAlignment w:val="auto"/>
        <w:rPr>
          <w:rFonts w:eastAsia="MS Mincho"/>
          <w:lang w:val="en-US" w:eastAsia="ja-JP"/>
        </w:rPr>
      </w:pPr>
    </w:p>
    <w:p w14:paraId="5D30F4E4" w14:textId="77777777" w:rsidR="00FC110B" w:rsidRPr="008730D2" w:rsidRDefault="00FC110B" w:rsidP="00FC110B">
      <w:pPr>
        <w:overflowPunct/>
        <w:autoSpaceDE/>
        <w:autoSpaceDN/>
        <w:adjustRightInd/>
        <w:spacing w:after="0"/>
        <w:jc w:val="left"/>
        <w:textAlignment w:val="auto"/>
        <w:rPr>
          <w:rFonts w:eastAsia="MS Mincho"/>
          <w:lang w:val="en-US" w:eastAsia="ja-JP"/>
        </w:rPr>
      </w:pPr>
      <w:r w:rsidRPr="008730D2">
        <w:rPr>
          <w:rFonts w:eastAsia="MS Mincho"/>
          <w:i/>
          <w:lang w:val="en-US" w:eastAsia="ja-JP"/>
        </w:rPr>
        <w:t>SS Burst Set configuration</w:t>
      </w:r>
      <w:r w:rsidRPr="008730D2">
        <w:rPr>
          <w:rFonts w:eastAsia="MS Mincho"/>
          <w:lang w:val="en-US" w:eastAsia="ja-JP"/>
        </w:rPr>
        <w:t>: We don’t think this is required in the NR-PBCH. Once the UE has acquired the SS Block it can determine the SS Burst Set periodicity blindly. The UE does not need to know if SS Bursts it cannot detect are transmitted or not. Alternatively, additional bits providing this information could be included in the RMSI.</w:t>
      </w:r>
    </w:p>
    <w:p w14:paraId="3A2FB854" w14:textId="77777777" w:rsidR="00FC110B" w:rsidRPr="008730D2" w:rsidRDefault="00FC110B" w:rsidP="00FC110B">
      <w:pPr>
        <w:overflowPunct/>
        <w:autoSpaceDE/>
        <w:autoSpaceDN/>
        <w:adjustRightInd/>
        <w:spacing w:after="0"/>
        <w:jc w:val="left"/>
        <w:textAlignment w:val="auto"/>
        <w:rPr>
          <w:rFonts w:eastAsia="MS Mincho"/>
          <w:lang w:val="en-US" w:eastAsia="ja-JP"/>
        </w:rPr>
      </w:pPr>
    </w:p>
    <w:p w14:paraId="53BF3EC3" w14:textId="77777777" w:rsidR="00FC110B" w:rsidRPr="008730D2" w:rsidRDefault="00FC110B" w:rsidP="00FC110B">
      <w:pPr>
        <w:overflowPunct/>
        <w:autoSpaceDE/>
        <w:autoSpaceDN/>
        <w:adjustRightInd/>
        <w:spacing w:after="0"/>
        <w:jc w:val="left"/>
        <w:textAlignment w:val="auto"/>
        <w:rPr>
          <w:rFonts w:eastAsia="MS Mincho"/>
          <w:lang w:val="en-US" w:eastAsia="ja-JP"/>
        </w:rPr>
      </w:pPr>
      <w:r w:rsidRPr="008730D2">
        <w:rPr>
          <w:rFonts w:eastAsia="MS Mincho"/>
          <w:i/>
          <w:lang w:val="en-US" w:eastAsia="ja-JP"/>
        </w:rPr>
        <w:t>Cell ID extension</w:t>
      </w:r>
      <w:r w:rsidRPr="008730D2">
        <w:rPr>
          <w:rFonts w:eastAsia="MS Mincho"/>
          <w:lang w:val="en-US" w:eastAsia="ja-JP"/>
        </w:rPr>
        <w:t>: The RMSI should contain the cell global ID. Hence there is no need to provide any cell ID extension in the NR-PBCH.</w:t>
      </w:r>
    </w:p>
    <w:p w14:paraId="6AD7AD48" w14:textId="77777777" w:rsidR="00FC110B" w:rsidRPr="008730D2" w:rsidRDefault="00FC110B" w:rsidP="00FC110B">
      <w:pPr>
        <w:overflowPunct/>
        <w:autoSpaceDE/>
        <w:autoSpaceDN/>
        <w:adjustRightInd/>
        <w:spacing w:after="0"/>
        <w:jc w:val="left"/>
        <w:textAlignment w:val="auto"/>
        <w:rPr>
          <w:rFonts w:eastAsia="MS Mincho"/>
          <w:lang w:val="en-US" w:eastAsia="ja-JP"/>
        </w:rPr>
      </w:pPr>
    </w:p>
    <w:p w14:paraId="6F1F9951" w14:textId="77777777" w:rsidR="00FC110B" w:rsidRPr="008730D2" w:rsidRDefault="00FC110B" w:rsidP="00FC110B">
      <w:pPr>
        <w:overflowPunct/>
        <w:autoSpaceDE/>
        <w:autoSpaceDN/>
        <w:adjustRightInd/>
        <w:spacing w:after="0"/>
        <w:jc w:val="left"/>
        <w:textAlignment w:val="auto"/>
        <w:rPr>
          <w:rFonts w:eastAsia="MS Mincho"/>
          <w:lang w:val="en-US" w:eastAsia="ja-JP"/>
        </w:rPr>
      </w:pPr>
      <w:r w:rsidRPr="008730D2">
        <w:rPr>
          <w:rFonts w:eastAsia="MS Mincho"/>
          <w:i/>
          <w:lang w:val="en-US" w:eastAsia="ja-JP"/>
        </w:rPr>
        <w:t>Information on tracking RS</w:t>
      </w:r>
      <w:r w:rsidRPr="008730D2">
        <w:rPr>
          <w:rFonts w:eastAsia="MS Mincho"/>
          <w:lang w:val="en-US" w:eastAsia="ja-JP"/>
        </w:rPr>
        <w:t>: We consider the proposed QCL bit to provide this functionality, at least for the reception of the NR-PDCCH providing the RMSI (see discussion above).</w:t>
      </w:r>
    </w:p>
    <w:p w14:paraId="2A49A380" w14:textId="77777777" w:rsidR="00FC110B" w:rsidRDefault="00FC110B" w:rsidP="00FC110B">
      <w:pPr>
        <w:overflowPunct/>
        <w:autoSpaceDE/>
        <w:autoSpaceDN/>
        <w:adjustRightInd/>
        <w:spacing w:after="0"/>
        <w:jc w:val="left"/>
        <w:textAlignment w:val="auto"/>
        <w:rPr>
          <w:rFonts w:eastAsia="MS Mincho"/>
          <w:lang w:val="en-US" w:eastAsia="ja-JP"/>
        </w:rPr>
      </w:pPr>
    </w:p>
    <w:p w14:paraId="66122EB4" w14:textId="77777777" w:rsidR="00FC110B" w:rsidRDefault="00FC110B" w:rsidP="00327122">
      <w:pPr>
        <w:pStyle w:val="Heading3"/>
        <w:rPr>
          <w:rFonts w:eastAsia="MS Mincho"/>
          <w:lang w:val="en-US" w:eastAsia="ja-JP"/>
        </w:rPr>
      </w:pPr>
      <w:r>
        <w:rPr>
          <w:rFonts w:eastAsia="MS Mincho"/>
          <w:lang w:val="en-US" w:eastAsia="ja-JP"/>
        </w:rPr>
        <w:t>Spare bits versus extension bit</w:t>
      </w:r>
    </w:p>
    <w:p w14:paraId="62969AFC" w14:textId="77777777" w:rsidR="00FC110B" w:rsidRDefault="00FC110B" w:rsidP="00FC110B">
      <w:pPr>
        <w:pStyle w:val="BodyText"/>
      </w:pPr>
      <w:r>
        <w:t>In LTE there are 10 spare bits defined in the NR MIB. Lessons from how these bits have been used (or rather not used) indicates that spare-bits are not really a useful way to provide future compatibility. It is much more efficient to leave as much un-defined space as possible in the time-frequency grid. Since 5G-NR is based on ultra-lean design we can easily extend the system in the future by adding additional signals. For this purpose, we propose that NR-PBCH contains only one single “extension bit” that can be defined in a future release.</w:t>
      </w:r>
    </w:p>
    <w:p w14:paraId="46C4AF75" w14:textId="30F7B56E" w:rsidR="00FC110B" w:rsidRPr="00A55337" w:rsidRDefault="00FC110B" w:rsidP="00A55337">
      <w:pPr>
        <w:pStyle w:val="Proposal"/>
        <w:tabs>
          <w:tab w:val="clear" w:pos="2014"/>
          <w:tab w:val="num" w:pos="1304"/>
        </w:tabs>
        <w:overflowPunct/>
        <w:autoSpaceDE/>
        <w:autoSpaceDN/>
        <w:adjustRightInd/>
        <w:spacing w:after="200" w:line="276" w:lineRule="auto"/>
        <w:ind w:left="1304"/>
        <w:jc w:val="left"/>
        <w:textAlignment w:val="auto"/>
        <w:rPr>
          <w:lang w:val="en-US"/>
        </w:rPr>
      </w:pPr>
      <w:bookmarkStart w:id="52" w:name="_Toc484165955"/>
      <w:bookmarkStart w:id="53" w:name="_Toc484175369"/>
      <w:bookmarkStart w:id="54" w:name="_Toc484176054"/>
      <w:bookmarkStart w:id="55" w:name="_Toc484176078"/>
      <w:bookmarkStart w:id="56" w:name="_Toc484420026"/>
      <w:bookmarkStart w:id="57" w:name="_Toc484422450"/>
      <w:bookmarkStart w:id="58" w:name="_Toc484684817"/>
      <w:bookmarkStart w:id="59" w:name="_Toc484685645"/>
      <w:bookmarkStart w:id="60" w:name="_Toc485383146"/>
      <w:bookmarkStart w:id="61" w:name="_Toc490215129"/>
      <w:bookmarkStart w:id="62" w:name="_Toc492308838"/>
      <w:bookmarkStart w:id="63" w:name="_Toc492396513"/>
      <w:bookmarkStart w:id="64" w:name="_Toc492639138"/>
      <w:bookmarkStart w:id="65" w:name="_Toc492952273"/>
      <w:r w:rsidRPr="00A55337">
        <w:rPr>
          <w:lang w:val="en-US"/>
        </w:rPr>
        <w:t>NR-PBCH does not need to contain multiple spare bits</w:t>
      </w:r>
      <w:r w:rsidR="00A50467">
        <w:rPr>
          <w:lang w:val="en-US"/>
        </w:rPr>
        <w:t xml:space="preserve"> in all cases</w:t>
      </w:r>
      <w:r w:rsidRPr="00A55337">
        <w:rPr>
          <w:lang w:val="en-US"/>
        </w:rPr>
        <w:t>.</w:t>
      </w:r>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028BE34A" w14:textId="51295822" w:rsidR="00FC110B" w:rsidRPr="00A55337" w:rsidRDefault="00FC110B" w:rsidP="00A55337">
      <w:pPr>
        <w:pStyle w:val="Proposal"/>
        <w:tabs>
          <w:tab w:val="clear" w:pos="2014"/>
          <w:tab w:val="num" w:pos="1304"/>
        </w:tabs>
        <w:overflowPunct/>
        <w:autoSpaceDE/>
        <w:autoSpaceDN/>
        <w:adjustRightInd/>
        <w:spacing w:after="200" w:line="276" w:lineRule="auto"/>
        <w:ind w:left="1304"/>
        <w:jc w:val="left"/>
        <w:textAlignment w:val="auto"/>
        <w:rPr>
          <w:lang w:val="en-US"/>
        </w:rPr>
      </w:pPr>
      <w:bookmarkStart w:id="66" w:name="_Toc484165956"/>
      <w:bookmarkStart w:id="67" w:name="_Toc484175370"/>
      <w:bookmarkStart w:id="68" w:name="_Toc484176055"/>
      <w:bookmarkStart w:id="69" w:name="_Toc484176079"/>
      <w:bookmarkStart w:id="70" w:name="_Toc484420027"/>
      <w:bookmarkStart w:id="71" w:name="_Toc484422451"/>
      <w:bookmarkStart w:id="72" w:name="_Toc484684818"/>
      <w:bookmarkStart w:id="73" w:name="_Toc484685646"/>
      <w:bookmarkStart w:id="74" w:name="_Toc485383147"/>
      <w:bookmarkStart w:id="75" w:name="_Toc490215130"/>
      <w:bookmarkStart w:id="76" w:name="_Toc492308839"/>
      <w:bookmarkStart w:id="77" w:name="_Toc492396514"/>
      <w:bookmarkStart w:id="78" w:name="_Toc492639139"/>
      <w:bookmarkStart w:id="79" w:name="_Toc492952274"/>
      <w:r w:rsidRPr="00A55337">
        <w:rPr>
          <w:lang w:val="en-US"/>
        </w:rPr>
        <w:t>NR-PBCH contains at least one extension bit that may or may not be defined in a future release.</w:t>
      </w:r>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4B9B41CF" w14:textId="0DCFD7FC" w:rsidR="00FC110B" w:rsidRDefault="00FC110B" w:rsidP="00327122">
      <w:pPr>
        <w:pStyle w:val="Heading3"/>
        <w:rPr>
          <w:rFonts w:eastAsia="MS Mincho"/>
          <w:lang w:val="en-US" w:eastAsia="ja-JP"/>
        </w:rPr>
      </w:pPr>
      <w:r>
        <w:rPr>
          <w:rFonts w:eastAsia="MS Mincho"/>
          <w:lang w:val="en-US" w:eastAsia="ja-JP"/>
        </w:rPr>
        <w:t xml:space="preserve">PBCH </w:t>
      </w:r>
      <w:r w:rsidR="00A50467">
        <w:rPr>
          <w:rFonts w:eastAsia="MS Mincho"/>
          <w:lang w:val="en-US" w:eastAsia="ja-JP"/>
        </w:rPr>
        <w:t xml:space="preserve">payload </w:t>
      </w:r>
      <w:r>
        <w:rPr>
          <w:rFonts w:eastAsia="MS Mincho"/>
          <w:lang w:val="en-US" w:eastAsia="ja-JP"/>
        </w:rPr>
        <w:t>estimate</w:t>
      </w:r>
    </w:p>
    <w:p w14:paraId="1E387753" w14:textId="77777777" w:rsidR="00FC110B" w:rsidRDefault="00FC110B" w:rsidP="00FC110B">
      <w:pPr>
        <w:rPr>
          <w:rFonts w:eastAsia="MS Mincho"/>
          <w:lang w:val="en-US" w:eastAsia="ja-JP"/>
        </w:rPr>
      </w:pPr>
      <w:r w:rsidRPr="00C01BAC">
        <w:rPr>
          <w:rFonts w:eastAsia="MS Mincho"/>
          <w:lang w:val="en-US" w:eastAsia="ja-JP"/>
        </w:rPr>
        <w:t>The e</w:t>
      </w:r>
      <w:r>
        <w:rPr>
          <w:rFonts w:eastAsia="MS Mincho"/>
          <w:lang w:val="en-US" w:eastAsia="ja-JP"/>
        </w:rPr>
        <w:t xml:space="preserve">xact number of the payload bits of the NR-PBCH should be further decided by RAN2, but based on the discussion above the size of the proposed NR-PBCH payload is summarized and estimated in </w:t>
      </w:r>
      <w:r>
        <w:rPr>
          <w:rFonts w:eastAsia="MS Mincho"/>
          <w:lang w:val="en-US" w:eastAsia="ja-JP"/>
        </w:rPr>
        <w:fldChar w:fldCharType="begin"/>
      </w:r>
      <w:r>
        <w:rPr>
          <w:rFonts w:eastAsia="MS Mincho"/>
          <w:lang w:val="en-US" w:eastAsia="ja-JP"/>
        </w:rPr>
        <w:instrText xml:space="preserve"> REF _Ref481681706 \h </w:instrText>
      </w:r>
      <w:r>
        <w:rPr>
          <w:rFonts w:eastAsia="MS Mincho"/>
          <w:lang w:val="en-US" w:eastAsia="ja-JP"/>
        </w:rPr>
      </w:r>
      <w:r>
        <w:rPr>
          <w:rFonts w:eastAsia="MS Mincho"/>
          <w:lang w:val="en-US" w:eastAsia="ja-JP"/>
        </w:rPr>
        <w:fldChar w:fldCharType="separate"/>
      </w:r>
      <w:r>
        <w:t xml:space="preserve">Table </w:t>
      </w:r>
      <w:r>
        <w:rPr>
          <w:noProof/>
        </w:rPr>
        <w:t>1</w:t>
      </w:r>
      <w:r>
        <w:rPr>
          <w:rFonts w:eastAsia="MS Mincho"/>
          <w:lang w:val="en-US" w:eastAsia="ja-JP"/>
        </w:rPr>
        <w:fldChar w:fldCharType="end"/>
      </w:r>
      <w:r>
        <w:rPr>
          <w:rFonts w:eastAsia="MS Mincho"/>
          <w:lang w:val="en-US" w:eastAsia="ja-JP"/>
        </w:rPr>
        <w:t xml:space="preserve">. </w:t>
      </w:r>
    </w:p>
    <w:p w14:paraId="77465C74" w14:textId="77777777" w:rsidR="00FC110B" w:rsidRDefault="00FC110B" w:rsidP="00FC110B">
      <w:pPr>
        <w:pStyle w:val="Caption"/>
        <w:keepNext/>
      </w:pPr>
      <w:bookmarkStart w:id="80" w:name="_Ref481681706"/>
      <w:r>
        <w:t xml:space="preserve">Table </w:t>
      </w:r>
      <w:r>
        <w:fldChar w:fldCharType="begin"/>
      </w:r>
      <w:r>
        <w:instrText xml:space="preserve"> SEQ Table \* ARABIC </w:instrText>
      </w:r>
      <w:r>
        <w:fldChar w:fldCharType="separate"/>
      </w:r>
      <w:r>
        <w:rPr>
          <w:noProof/>
        </w:rPr>
        <w:t>1</w:t>
      </w:r>
      <w:r>
        <w:fldChar w:fldCharType="end"/>
      </w:r>
      <w:bookmarkEnd w:id="80"/>
      <w:r>
        <w:t xml:space="preserve"> Estimation on the number of system information bits</w:t>
      </w:r>
    </w:p>
    <w:tbl>
      <w:tblPr>
        <w:tblStyle w:val="TableGrid"/>
        <w:tblW w:w="0" w:type="auto"/>
        <w:jc w:val="center"/>
        <w:tblLook w:val="04A0" w:firstRow="1" w:lastRow="0" w:firstColumn="1" w:lastColumn="0" w:noHBand="0" w:noVBand="1"/>
      </w:tblPr>
      <w:tblGrid>
        <w:gridCol w:w="2484"/>
        <w:gridCol w:w="2552"/>
      </w:tblGrid>
      <w:tr w:rsidR="00FC110B" w14:paraId="4F8BA6BC" w14:textId="77777777" w:rsidTr="00A55337">
        <w:trPr>
          <w:trHeight w:val="340"/>
          <w:jc w:val="center"/>
        </w:trPr>
        <w:tc>
          <w:tcPr>
            <w:tcW w:w="0" w:type="auto"/>
            <w:shd w:val="clear" w:color="auto" w:fill="D9D9D9" w:themeFill="background1" w:themeFillShade="D9"/>
          </w:tcPr>
          <w:p w14:paraId="6155BBE9" w14:textId="77777777" w:rsidR="00FC110B" w:rsidRDefault="00FC110B" w:rsidP="00684692">
            <w:pPr>
              <w:spacing w:before="120"/>
              <w:jc w:val="center"/>
              <w:rPr>
                <w:rFonts w:eastAsia="MS Mincho"/>
                <w:lang w:val="en-US" w:eastAsia="ja-JP"/>
              </w:rPr>
            </w:pPr>
            <w:bookmarkStart w:id="81" w:name="_Hlk481766563"/>
            <w:r>
              <w:rPr>
                <w:rFonts w:eastAsia="MS Mincho"/>
                <w:lang w:val="en-US" w:eastAsia="ja-JP"/>
              </w:rPr>
              <w:t>Information</w:t>
            </w:r>
          </w:p>
        </w:tc>
        <w:tc>
          <w:tcPr>
            <w:tcW w:w="2552" w:type="dxa"/>
            <w:shd w:val="clear" w:color="auto" w:fill="D9D9D9" w:themeFill="background1" w:themeFillShade="D9"/>
          </w:tcPr>
          <w:p w14:paraId="3116B788" w14:textId="77777777" w:rsidR="00FC110B" w:rsidRDefault="00FC110B" w:rsidP="00684692">
            <w:pPr>
              <w:spacing w:before="120"/>
              <w:jc w:val="center"/>
              <w:rPr>
                <w:rFonts w:eastAsia="MS Mincho"/>
                <w:lang w:val="en-US" w:eastAsia="ja-JP"/>
              </w:rPr>
            </w:pPr>
            <w:r>
              <w:rPr>
                <w:rFonts w:eastAsia="MS Mincho"/>
                <w:lang w:val="en-US" w:eastAsia="ja-JP"/>
              </w:rPr>
              <w:t>Number of bits</w:t>
            </w:r>
          </w:p>
        </w:tc>
      </w:tr>
      <w:tr w:rsidR="00FC110B" w14:paraId="098128DD" w14:textId="77777777" w:rsidTr="00A55337">
        <w:trPr>
          <w:trHeight w:val="349"/>
          <w:jc w:val="center"/>
        </w:trPr>
        <w:tc>
          <w:tcPr>
            <w:tcW w:w="0" w:type="auto"/>
            <w:shd w:val="clear" w:color="auto" w:fill="D9D9D9" w:themeFill="background1" w:themeFillShade="D9"/>
          </w:tcPr>
          <w:p w14:paraId="3B885B54" w14:textId="77777777" w:rsidR="00FC110B" w:rsidRDefault="00FC110B" w:rsidP="00684692">
            <w:pPr>
              <w:spacing w:before="120"/>
              <w:jc w:val="center"/>
              <w:rPr>
                <w:rFonts w:eastAsia="MS Mincho"/>
                <w:lang w:val="en-US" w:eastAsia="ja-JP"/>
              </w:rPr>
            </w:pPr>
            <w:r>
              <w:rPr>
                <w:rFonts w:eastAsia="MS Mincho"/>
                <w:lang w:val="en-US" w:eastAsia="ja-JP"/>
              </w:rPr>
              <w:t>SFN</w:t>
            </w:r>
          </w:p>
        </w:tc>
        <w:tc>
          <w:tcPr>
            <w:tcW w:w="2552" w:type="dxa"/>
          </w:tcPr>
          <w:p w14:paraId="792487F8" w14:textId="77777777" w:rsidR="00FC110B" w:rsidRDefault="00FC110B" w:rsidP="00684692">
            <w:pPr>
              <w:spacing w:before="120"/>
              <w:jc w:val="center"/>
              <w:rPr>
                <w:rFonts w:eastAsia="MS Mincho"/>
                <w:lang w:val="en-US" w:eastAsia="ja-JP"/>
              </w:rPr>
            </w:pPr>
            <w:r>
              <w:rPr>
                <w:rFonts w:eastAsia="MS Mincho"/>
                <w:lang w:val="en-US" w:eastAsia="ja-JP"/>
              </w:rPr>
              <w:t>10</w:t>
            </w:r>
          </w:p>
        </w:tc>
      </w:tr>
      <w:tr w:rsidR="00FC110B" w14:paraId="3FC50E51" w14:textId="77777777" w:rsidTr="00A55337">
        <w:trPr>
          <w:trHeight w:val="47"/>
          <w:jc w:val="center"/>
        </w:trPr>
        <w:tc>
          <w:tcPr>
            <w:tcW w:w="0" w:type="auto"/>
            <w:shd w:val="clear" w:color="auto" w:fill="D9D9D9" w:themeFill="background1" w:themeFillShade="D9"/>
          </w:tcPr>
          <w:p w14:paraId="3B094BD3" w14:textId="77777777" w:rsidR="00FC110B" w:rsidRDefault="00FC110B" w:rsidP="00684692">
            <w:pPr>
              <w:spacing w:before="120"/>
              <w:jc w:val="center"/>
              <w:rPr>
                <w:rFonts w:eastAsia="MS Mincho"/>
                <w:lang w:val="en-US" w:eastAsia="ja-JP"/>
              </w:rPr>
            </w:pPr>
            <w:r>
              <w:rPr>
                <w:rFonts w:eastAsia="MS Mincho"/>
                <w:lang w:val="en-US" w:eastAsia="ja-JP"/>
              </w:rPr>
              <w:t>NR-PDCCH configuration</w:t>
            </w:r>
          </w:p>
        </w:tc>
        <w:tc>
          <w:tcPr>
            <w:tcW w:w="2552" w:type="dxa"/>
          </w:tcPr>
          <w:p w14:paraId="6EAEB790" w14:textId="77777777" w:rsidR="00FC110B" w:rsidRDefault="00FC110B" w:rsidP="00684692">
            <w:pPr>
              <w:spacing w:before="120"/>
              <w:jc w:val="center"/>
              <w:rPr>
                <w:rFonts w:eastAsia="MS Mincho"/>
                <w:lang w:val="en-US" w:eastAsia="ja-JP"/>
              </w:rPr>
            </w:pPr>
            <w:r>
              <w:rPr>
                <w:rFonts w:eastAsia="MS Mincho"/>
                <w:lang w:val="en-US" w:eastAsia="ja-JP"/>
              </w:rPr>
              <w:t>6</w:t>
            </w:r>
            <w:r>
              <w:rPr>
                <w:rFonts w:eastAsia="MS Mincho"/>
                <w:lang w:val="en-US" w:eastAsia="ja-JP"/>
              </w:rPr>
              <w:br/>
              <w:t xml:space="preserve">(3 CORESET + </w:t>
            </w:r>
            <w:r>
              <w:rPr>
                <w:rFonts w:eastAsia="MS Mincho"/>
                <w:lang w:val="en-US" w:eastAsia="ja-JP"/>
              </w:rPr>
              <w:br/>
              <w:t xml:space="preserve">1 QCL + </w:t>
            </w:r>
            <w:r>
              <w:rPr>
                <w:rFonts w:eastAsia="MS Mincho"/>
                <w:lang w:val="en-US" w:eastAsia="ja-JP"/>
              </w:rPr>
              <w:br/>
              <w:t>2 numerology bits)</w:t>
            </w:r>
          </w:p>
        </w:tc>
      </w:tr>
      <w:tr w:rsidR="00FC110B" w14:paraId="3C730FD3" w14:textId="77777777" w:rsidTr="00A55337">
        <w:trPr>
          <w:trHeight w:val="354"/>
          <w:jc w:val="center"/>
        </w:trPr>
        <w:tc>
          <w:tcPr>
            <w:tcW w:w="0" w:type="auto"/>
            <w:shd w:val="clear" w:color="auto" w:fill="D9D9D9" w:themeFill="background1" w:themeFillShade="D9"/>
          </w:tcPr>
          <w:p w14:paraId="05C30EC6" w14:textId="2CC4042E" w:rsidR="00FC110B" w:rsidRDefault="00FC110B" w:rsidP="00684692">
            <w:pPr>
              <w:spacing w:before="120"/>
              <w:jc w:val="center"/>
              <w:rPr>
                <w:rFonts w:eastAsia="MS Mincho"/>
                <w:lang w:val="en-US" w:eastAsia="ja-JP"/>
              </w:rPr>
            </w:pPr>
            <w:r>
              <w:rPr>
                <w:rFonts w:eastAsia="MS Mincho"/>
                <w:lang w:val="en-US" w:eastAsia="ja-JP"/>
              </w:rPr>
              <w:t xml:space="preserve">SS </w:t>
            </w:r>
            <w:r w:rsidR="00A50467">
              <w:rPr>
                <w:rFonts w:eastAsia="MS Mincho"/>
                <w:lang w:val="en-US" w:eastAsia="ja-JP"/>
              </w:rPr>
              <w:t>block time i</w:t>
            </w:r>
            <w:r>
              <w:rPr>
                <w:rFonts w:eastAsia="MS Mincho"/>
                <w:lang w:val="en-US" w:eastAsia="ja-JP"/>
              </w:rPr>
              <w:t>ndex</w:t>
            </w:r>
          </w:p>
        </w:tc>
        <w:tc>
          <w:tcPr>
            <w:tcW w:w="2552" w:type="dxa"/>
          </w:tcPr>
          <w:p w14:paraId="271A7123" w14:textId="2C29CB1B" w:rsidR="00FC110B" w:rsidRDefault="00684692" w:rsidP="00684692">
            <w:pPr>
              <w:spacing w:before="120"/>
              <w:jc w:val="center"/>
              <w:rPr>
                <w:rFonts w:eastAsia="MS Mincho"/>
                <w:lang w:val="en-US" w:eastAsia="ja-JP"/>
              </w:rPr>
            </w:pPr>
            <w:r>
              <w:rPr>
                <w:rFonts w:eastAsia="MS Mincho"/>
                <w:lang w:val="en-US" w:eastAsia="ja-JP"/>
              </w:rPr>
              <w:t>3</w:t>
            </w:r>
          </w:p>
        </w:tc>
      </w:tr>
      <w:tr w:rsidR="00A50467" w14:paraId="5C929110" w14:textId="77777777" w:rsidTr="00A50467">
        <w:trPr>
          <w:trHeight w:val="47"/>
          <w:jc w:val="center"/>
        </w:trPr>
        <w:tc>
          <w:tcPr>
            <w:tcW w:w="0" w:type="auto"/>
            <w:shd w:val="clear" w:color="auto" w:fill="D9D9D9" w:themeFill="background1" w:themeFillShade="D9"/>
          </w:tcPr>
          <w:p w14:paraId="6C1B5692" w14:textId="1AE192AF" w:rsidR="00A50467" w:rsidRDefault="00A50467" w:rsidP="00684692">
            <w:pPr>
              <w:spacing w:before="120"/>
              <w:jc w:val="center"/>
              <w:rPr>
                <w:rFonts w:eastAsia="MS Mincho"/>
                <w:lang w:val="en-US" w:eastAsia="ja-JP"/>
              </w:rPr>
            </w:pPr>
            <w:r>
              <w:rPr>
                <w:rFonts w:eastAsia="MS Mincho"/>
                <w:lang w:val="en-US" w:eastAsia="ja-JP"/>
              </w:rPr>
              <w:t>Half frame indication</w:t>
            </w:r>
          </w:p>
        </w:tc>
        <w:tc>
          <w:tcPr>
            <w:tcW w:w="2552" w:type="dxa"/>
          </w:tcPr>
          <w:p w14:paraId="6FD514F9" w14:textId="439A4B88" w:rsidR="00A50467" w:rsidRDefault="00A50467" w:rsidP="00684692">
            <w:pPr>
              <w:spacing w:before="120"/>
              <w:jc w:val="center"/>
              <w:rPr>
                <w:rFonts w:eastAsia="MS Mincho"/>
                <w:lang w:val="en-US" w:eastAsia="ja-JP"/>
              </w:rPr>
            </w:pPr>
            <w:r>
              <w:rPr>
                <w:rFonts w:eastAsia="MS Mincho"/>
                <w:lang w:val="en-US" w:eastAsia="ja-JP"/>
              </w:rPr>
              <w:t>1</w:t>
            </w:r>
          </w:p>
        </w:tc>
      </w:tr>
      <w:tr w:rsidR="00FC110B" w14:paraId="595B0C92" w14:textId="77777777" w:rsidTr="00A55337">
        <w:trPr>
          <w:trHeight w:val="47"/>
          <w:jc w:val="center"/>
        </w:trPr>
        <w:tc>
          <w:tcPr>
            <w:tcW w:w="0" w:type="auto"/>
            <w:shd w:val="clear" w:color="auto" w:fill="D9D9D9" w:themeFill="background1" w:themeFillShade="D9"/>
          </w:tcPr>
          <w:p w14:paraId="2532EFC4" w14:textId="77777777" w:rsidR="00FC110B" w:rsidRPr="00F039EE" w:rsidRDefault="00FC110B" w:rsidP="00684692">
            <w:pPr>
              <w:spacing w:before="120"/>
              <w:jc w:val="center"/>
              <w:rPr>
                <w:rFonts w:eastAsia="MS Mincho"/>
                <w:lang w:val="en-US" w:eastAsia="ja-JP"/>
              </w:rPr>
            </w:pPr>
            <w:r>
              <w:rPr>
                <w:rFonts w:eastAsia="MS Mincho"/>
                <w:lang w:val="en-US" w:eastAsia="ja-JP"/>
              </w:rPr>
              <w:t>Extension</w:t>
            </w:r>
            <w:r w:rsidRPr="00F039EE">
              <w:rPr>
                <w:rFonts w:eastAsia="MS Mincho"/>
                <w:lang w:val="en-US" w:eastAsia="ja-JP"/>
              </w:rPr>
              <w:t xml:space="preserve"> </w:t>
            </w:r>
          </w:p>
        </w:tc>
        <w:tc>
          <w:tcPr>
            <w:tcW w:w="2552" w:type="dxa"/>
          </w:tcPr>
          <w:p w14:paraId="2E24EB13" w14:textId="77777777" w:rsidR="00FC110B" w:rsidRPr="00F039EE" w:rsidRDefault="00FC110B" w:rsidP="00684692">
            <w:pPr>
              <w:spacing w:before="120"/>
              <w:jc w:val="center"/>
              <w:rPr>
                <w:rFonts w:eastAsia="MS Mincho"/>
                <w:lang w:val="en-US" w:eastAsia="ja-JP"/>
              </w:rPr>
            </w:pPr>
            <w:r>
              <w:rPr>
                <w:rFonts w:eastAsia="MS Mincho"/>
                <w:lang w:val="en-US" w:eastAsia="ja-JP"/>
              </w:rPr>
              <w:t>1</w:t>
            </w:r>
          </w:p>
        </w:tc>
      </w:tr>
      <w:tr w:rsidR="00FC110B" w14:paraId="5ED96652" w14:textId="77777777" w:rsidTr="00A55337">
        <w:trPr>
          <w:trHeight w:val="47"/>
          <w:jc w:val="center"/>
        </w:trPr>
        <w:tc>
          <w:tcPr>
            <w:tcW w:w="0" w:type="auto"/>
            <w:shd w:val="clear" w:color="auto" w:fill="D9D9D9" w:themeFill="background1" w:themeFillShade="D9"/>
          </w:tcPr>
          <w:p w14:paraId="14FE209F" w14:textId="77777777" w:rsidR="00FC110B" w:rsidRPr="00F039EE" w:rsidRDefault="00FC110B" w:rsidP="00684692">
            <w:pPr>
              <w:spacing w:before="120"/>
              <w:jc w:val="center"/>
              <w:rPr>
                <w:rFonts w:eastAsia="MS Mincho"/>
                <w:lang w:val="en-US" w:eastAsia="ja-JP"/>
              </w:rPr>
            </w:pPr>
            <w:r w:rsidRPr="00F039EE">
              <w:rPr>
                <w:rFonts w:eastAsia="MS Mincho"/>
                <w:lang w:val="en-US" w:eastAsia="ja-JP"/>
              </w:rPr>
              <w:t>Total</w:t>
            </w:r>
            <w:r>
              <w:rPr>
                <w:rFonts w:eastAsia="MS Mincho"/>
                <w:lang w:val="en-US" w:eastAsia="ja-JP"/>
              </w:rPr>
              <w:t xml:space="preserve"> information bits</w:t>
            </w:r>
          </w:p>
        </w:tc>
        <w:tc>
          <w:tcPr>
            <w:tcW w:w="2552" w:type="dxa"/>
          </w:tcPr>
          <w:p w14:paraId="74363698" w14:textId="5A6197FC" w:rsidR="00FC110B" w:rsidRPr="00F039EE" w:rsidRDefault="00F10466" w:rsidP="00684692">
            <w:pPr>
              <w:spacing w:before="120"/>
              <w:jc w:val="center"/>
              <w:rPr>
                <w:rFonts w:eastAsia="MS Mincho"/>
                <w:lang w:val="en-US" w:eastAsia="ja-JP"/>
              </w:rPr>
            </w:pPr>
            <w:r>
              <w:rPr>
                <w:rFonts w:eastAsia="MS Mincho"/>
                <w:lang w:val="en-US" w:eastAsia="ja-JP"/>
              </w:rPr>
              <w:t>2</w:t>
            </w:r>
            <w:r w:rsidR="00A50467">
              <w:rPr>
                <w:rFonts w:eastAsia="MS Mincho"/>
                <w:lang w:val="en-US" w:eastAsia="ja-JP"/>
              </w:rPr>
              <w:t>1</w:t>
            </w:r>
          </w:p>
        </w:tc>
      </w:tr>
      <w:tr w:rsidR="00FC110B" w14:paraId="4586C309" w14:textId="77777777" w:rsidTr="00A55337">
        <w:trPr>
          <w:trHeight w:val="47"/>
          <w:jc w:val="center"/>
        </w:trPr>
        <w:tc>
          <w:tcPr>
            <w:tcW w:w="0" w:type="auto"/>
            <w:shd w:val="clear" w:color="auto" w:fill="D9D9D9" w:themeFill="background1" w:themeFillShade="D9"/>
          </w:tcPr>
          <w:p w14:paraId="5537306E" w14:textId="77777777" w:rsidR="00FC110B" w:rsidRPr="00F039EE" w:rsidRDefault="00FC110B" w:rsidP="00684692">
            <w:pPr>
              <w:spacing w:before="120"/>
              <w:jc w:val="center"/>
              <w:rPr>
                <w:rFonts w:eastAsia="MS Mincho"/>
                <w:lang w:val="en-US" w:eastAsia="ja-JP"/>
              </w:rPr>
            </w:pPr>
            <w:r>
              <w:rPr>
                <w:rFonts w:eastAsia="MS Mincho"/>
                <w:lang w:val="en-US" w:eastAsia="ja-JP"/>
              </w:rPr>
              <w:t>CRC</w:t>
            </w:r>
          </w:p>
        </w:tc>
        <w:tc>
          <w:tcPr>
            <w:tcW w:w="2552" w:type="dxa"/>
          </w:tcPr>
          <w:p w14:paraId="4149C13B" w14:textId="6D107BD5" w:rsidR="00FC110B" w:rsidRPr="00F039EE" w:rsidRDefault="00F10466" w:rsidP="00684692">
            <w:pPr>
              <w:spacing w:before="120"/>
              <w:jc w:val="center"/>
              <w:rPr>
                <w:rFonts w:eastAsia="MS Mincho"/>
                <w:lang w:val="en-US" w:eastAsia="ja-JP"/>
              </w:rPr>
            </w:pPr>
            <w:r>
              <w:rPr>
                <w:rFonts w:eastAsia="MS Mincho"/>
                <w:lang w:val="en-US" w:eastAsia="ja-JP"/>
              </w:rPr>
              <w:t>19</w:t>
            </w:r>
          </w:p>
        </w:tc>
      </w:tr>
      <w:tr w:rsidR="00FC110B" w14:paraId="5FF0F48D" w14:textId="77777777" w:rsidTr="00A55337">
        <w:trPr>
          <w:trHeight w:val="47"/>
          <w:jc w:val="center"/>
        </w:trPr>
        <w:tc>
          <w:tcPr>
            <w:tcW w:w="0" w:type="auto"/>
            <w:shd w:val="clear" w:color="auto" w:fill="D9D9D9" w:themeFill="background1" w:themeFillShade="D9"/>
          </w:tcPr>
          <w:p w14:paraId="5DF4F880" w14:textId="77777777" w:rsidR="00FC110B" w:rsidRPr="00F039EE" w:rsidRDefault="00FC110B" w:rsidP="00684692">
            <w:pPr>
              <w:spacing w:before="120"/>
              <w:jc w:val="center"/>
              <w:rPr>
                <w:rFonts w:eastAsia="MS Mincho"/>
                <w:lang w:val="en-US" w:eastAsia="ja-JP"/>
              </w:rPr>
            </w:pPr>
            <w:r w:rsidRPr="00F039EE">
              <w:rPr>
                <w:rFonts w:eastAsia="MS Mincho"/>
                <w:lang w:val="en-US" w:eastAsia="ja-JP"/>
              </w:rPr>
              <w:t xml:space="preserve">Total </w:t>
            </w:r>
            <w:r>
              <w:rPr>
                <w:rFonts w:eastAsia="MS Mincho"/>
                <w:lang w:val="en-US" w:eastAsia="ja-JP"/>
              </w:rPr>
              <w:t>including</w:t>
            </w:r>
            <w:r w:rsidRPr="00F039EE">
              <w:rPr>
                <w:rFonts w:eastAsia="MS Mincho"/>
                <w:lang w:val="en-US" w:eastAsia="ja-JP"/>
              </w:rPr>
              <w:t xml:space="preserve"> CRC</w:t>
            </w:r>
          </w:p>
        </w:tc>
        <w:tc>
          <w:tcPr>
            <w:tcW w:w="2552" w:type="dxa"/>
          </w:tcPr>
          <w:p w14:paraId="19EE243D" w14:textId="2C6B79B0" w:rsidR="00FC110B" w:rsidRPr="00F039EE" w:rsidRDefault="00A50467" w:rsidP="00684692">
            <w:pPr>
              <w:spacing w:before="120"/>
              <w:jc w:val="center"/>
              <w:rPr>
                <w:rFonts w:eastAsia="MS Mincho"/>
                <w:lang w:val="en-US" w:eastAsia="ja-JP"/>
              </w:rPr>
            </w:pPr>
            <w:r>
              <w:rPr>
                <w:rFonts w:eastAsia="MS Mincho"/>
                <w:lang w:val="en-US" w:eastAsia="ja-JP"/>
              </w:rPr>
              <w:t>40</w:t>
            </w:r>
          </w:p>
        </w:tc>
      </w:tr>
    </w:tbl>
    <w:bookmarkEnd w:id="81"/>
    <w:p w14:paraId="39E2AE7F" w14:textId="77777777" w:rsidR="00FC110B" w:rsidRDefault="00FC110B" w:rsidP="00FC110B">
      <w:pPr>
        <w:rPr>
          <w:rFonts w:eastAsia="MS Mincho"/>
          <w:lang w:val="en-US" w:eastAsia="ja-JP"/>
        </w:rPr>
      </w:pPr>
      <w:r>
        <w:rPr>
          <w:rFonts w:eastAsia="MS Mincho"/>
          <w:lang w:val="en-US" w:eastAsia="ja-JP"/>
        </w:rPr>
        <w:t xml:space="preserve"> </w:t>
      </w:r>
    </w:p>
    <w:p w14:paraId="484D1FD8" w14:textId="77777777" w:rsidR="00FC110B" w:rsidRDefault="00FC110B" w:rsidP="00FC110B">
      <w:pPr>
        <w:rPr>
          <w:rFonts w:eastAsia="MS Mincho"/>
          <w:lang w:val="en-US" w:eastAsia="ja-JP"/>
        </w:rPr>
      </w:pPr>
      <w:r>
        <w:rPr>
          <w:rFonts w:eastAsia="MS Mincho"/>
          <w:lang w:val="en-US" w:eastAsia="ja-JP"/>
        </w:rPr>
        <w:t>With 1 extension bits there is room for including a pointer to additional information in future releases. Based on this we propose:</w:t>
      </w:r>
    </w:p>
    <w:p w14:paraId="51CB75EA" w14:textId="7A30D0F8" w:rsidR="00FC110B" w:rsidRPr="00F039EE" w:rsidRDefault="00FC110B" w:rsidP="00FC110B">
      <w:pPr>
        <w:pStyle w:val="Proposal"/>
        <w:tabs>
          <w:tab w:val="clear" w:pos="2014"/>
          <w:tab w:val="num" w:pos="1304"/>
        </w:tabs>
        <w:overflowPunct/>
        <w:autoSpaceDE/>
        <w:autoSpaceDN/>
        <w:adjustRightInd/>
        <w:spacing w:after="200" w:line="276" w:lineRule="auto"/>
        <w:ind w:left="1304"/>
        <w:jc w:val="left"/>
        <w:textAlignment w:val="auto"/>
        <w:rPr>
          <w:rFonts w:eastAsia="MS Mincho"/>
          <w:lang w:val="en-US" w:eastAsia="ja-JP"/>
        </w:rPr>
      </w:pPr>
      <w:bookmarkStart w:id="82" w:name="_Toc481696920"/>
      <w:bookmarkStart w:id="83" w:name="_Toc481745112"/>
      <w:bookmarkStart w:id="84" w:name="_Toc481745334"/>
      <w:bookmarkStart w:id="85" w:name="_Toc481745496"/>
      <w:bookmarkStart w:id="86" w:name="_Toc481877414"/>
      <w:bookmarkStart w:id="87" w:name="_Toc484175371"/>
      <w:bookmarkStart w:id="88" w:name="_Toc484176056"/>
      <w:bookmarkStart w:id="89" w:name="_Toc484176080"/>
      <w:bookmarkStart w:id="90" w:name="_Toc484420028"/>
      <w:bookmarkStart w:id="91" w:name="_Toc484422452"/>
      <w:bookmarkStart w:id="92" w:name="_Toc484684819"/>
      <w:bookmarkStart w:id="93" w:name="_Toc484685647"/>
      <w:bookmarkStart w:id="94" w:name="_Toc485383148"/>
      <w:bookmarkStart w:id="95" w:name="_Toc490215131"/>
      <w:bookmarkStart w:id="96" w:name="_Toc492308840"/>
      <w:bookmarkStart w:id="97" w:name="_Toc492396515"/>
      <w:bookmarkStart w:id="98" w:name="_Toc492639140"/>
      <w:bookmarkStart w:id="99" w:name="_Toc492952275"/>
      <w:r w:rsidRPr="00F039EE">
        <w:rPr>
          <w:rFonts w:eastAsia="MS Mincho"/>
          <w:lang w:val="en-US" w:eastAsia="ja-JP"/>
        </w:rPr>
        <w:t xml:space="preserve">The number of system information bits delivered in NR-PBCH is </w:t>
      </w:r>
      <w:r w:rsidR="00F10466">
        <w:rPr>
          <w:rFonts w:eastAsia="MS Mincho"/>
          <w:lang w:val="en-US" w:eastAsia="ja-JP"/>
        </w:rPr>
        <w:t>2</w:t>
      </w:r>
      <w:r w:rsidR="00A50467">
        <w:rPr>
          <w:rFonts w:eastAsia="MS Mincho"/>
          <w:lang w:val="en-US" w:eastAsia="ja-JP"/>
        </w:rPr>
        <w:t>1</w:t>
      </w:r>
      <w:r w:rsidR="00F10466" w:rsidRPr="00F039EE">
        <w:rPr>
          <w:rFonts w:eastAsia="MS Mincho"/>
          <w:lang w:val="en-US" w:eastAsia="ja-JP"/>
        </w:rPr>
        <w:t xml:space="preserve"> </w:t>
      </w:r>
      <w:r w:rsidRPr="00F039EE">
        <w:rPr>
          <w:rFonts w:eastAsia="MS Mincho"/>
          <w:lang w:val="en-US" w:eastAsia="ja-JP"/>
        </w:rPr>
        <w:t xml:space="preserve">and </w:t>
      </w:r>
      <w:r>
        <w:rPr>
          <w:rFonts w:eastAsia="MS Mincho"/>
          <w:lang w:val="en-US" w:eastAsia="ja-JP"/>
        </w:rPr>
        <w:t xml:space="preserve">the total code block size is </w:t>
      </w:r>
      <w:r w:rsidR="00A50467">
        <w:rPr>
          <w:rFonts w:eastAsia="MS Mincho"/>
          <w:lang w:val="en-US" w:eastAsia="ja-JP"/>
        </w:rPr>
        <w:t>40</w:t>
      </w:r>
      <w:r w:rsidR="00A50467" w:rsidRPr="00F039EE">
        <w:rPr>
          <w:rFonts w:eastAsia="MS Mincho"/>
          <w:lang w:val="en-US" w:eastAsia="ja-JP"/>
        </w:rPr>
        <w:t xml:space="preserve"> </w:t>
      </w:r>
      <w:r w:rsidRPr="00F039EE">
        <w:rPr>
          <w:rFonts w:eastAsia="MS Mincho"/>
          <w:lang w:val="en-US" w:eastAsia="ja-JP"/>
        </w:rPr>
        <w:t xml:space="preserve">bits </w:t>
      </w:r>
      <w:r>
        <w:rPr>
          <w:rFonts w:eastAsia="MS Mincho"/>
          <w:lang w:val="en-US" w:eastAsia="ja-JP"/>
        </w:rPr>
        <w:t xml:space="preserve">including </w:t>
      </w:r>
      <w:r w:rsidR="00F10466" w:rsidRPr="00F039EE">
        <w:rPr>
          <w:rFonts w:eastAsia="MS Mincho"/>
          <w:lang w:val="en-US" w:eastAsia="ja-JP"/>
        </w:rPr>
        <w:t>1</w:t>
      </w:r>
      <w:r w:rsidR="00F10466">
        <w:rPr>
          <w:rFonts w:eastAsia="MS Mincho"/>
          <w:lang w:val="en-US" w:eastAsia="ja-JP"/>
        </w:rPr>
        <w:t>9</w:t>
      </w:r>
      <w:r w:rsidRPr="00F039EE">
        <w:rPr>
          <w:rFonts w:eastAsia="MS Mincho"/>
          <w:lang w:val="en-US" w:eastAsia="ja-JP"/>
        </w:rPr>
        <w:t>-bit CRC</w:t>
      </w:r>
      <w:bookmarkEnd w:id="82"/>
      <w:bookmarkEnd w:id="83"/>
      <w:bookmarkEnd w:id="84"/>
      <w:bookmarkEnd w:id="85"/>
      <w:bookmarkEnd w:id="86"/>
      <w:bookmarkEnd w:id="87"/>
      <w:bookmarkEnd w:id="88"/>
      <w:bookmarkEnd w:id="89"/>
      <w:r>
        <w:rPr>
          <w:rFonts w:eastAsia="MS Mincho"/>
          <w:lang w:val="en-US" w:eastAsia="ja-JP"/>
        </w:rPr>
        <w:t>.</w:t>
      </w:r>
      <w:bookmarkEnd w:id="90"/>
      <w:bookmarkEnd w:id="91"/>
      <w:bookmarkEnd w:id="92"/>
      <w:bookmarkEnd w:id="93"/>
      <w:bookmarkEnd w:id="94"/>
      <w:bookmarkEnd w:id="95"/>
      <w:bookmarkEnd w:id="96"/>
      <w:bookmarkEnd w:id="97"/>
      <w:bookmarkEnd w:id="98"/>
      <w:bookmarkEnd w:id="99"/>
    </w:p>
    <w:p w14:paraId="042300E4" w14:textId="55C2395C" w:rsidR="00881574" w:rsidRPr="00327122" w:rsidRDefault="00881574" w:rsidP="00327122">
      <w:pPr>
        <w:pStyle w:val="Heading2"/>
        <w:tabs>
          <w:tab w:val="clear" w:pos="5680"/>
          <w:tab w:val="num" w:pos="426"/>
        </w:tabs>
        <w:ind w:left="567" w:hanging="567"/>
      </w:pPr>
      <w:r w:rsidRPr="00327122">
        <w:t>NR-PBCH DMRS sequence</w:t>
      </w:r>
    </w:p>
    <w:p w14:paraId="5AC03E94" w14:textId="1C52D3BF" w:rsidR="00FC110B" w:rsidRPr="00F3615B" w:rsidRDefault="00E50ABB" w:rsidP="00FC110B">
      <w:r>
        <w:t>According to the working assumption, t</w:t>
      </w:r>
      <w:r w:rsidR="00FC110B">
        <w:t>he p</w:t>
      </w:r>
      <w:r w:rsidR="00FC110B" w:rsidRPr="00F3615B">
        <w:t xml:space="preserve">seudo-random sequences </w:t>
      </w:r>
      <w:r w:rsidR="00FC110B">
        <w:t xml:space="preserve">to be used as DMRS sequence </w:t>
      </w:r>
      <w:r w:rsidR="00FC110B" w:rsidRPr="00F3615B">
        <w:t xml:space="preserve">are defined by a length-31 Gold sequence. </w:t>
      </w:r>
      <w:r w:rsidR="00FB7E60">
        <w:t xml:space="preserve">The proposal in </w:t>
      </w:r>
      <w:r w:rsidR="00FB7E60">
        <w:fldChar w:fldCharType="begin"/>
      </w:r>
      <w:r w:rsidR="00FB7E60">
        <w:instrText xml:space="preserve"> REF _Ref492638903 \r \h </w:instrText>
      </w:r>
      <w:r w:rsidR="00FB7E60">
        <w:fldChar w:fldCharType="separate"/>
      </w:r>
      <w:r w:rsidR="00FB7E60">
        <w:t>[1]</w:t>
      </w:r>
      <w:r w:rsidR="00FB7E60">
        <w:fldChar w:fldCharType="end"/>
      </w:r>
      <w:r w:rsidR="00FB7E60">
        <w:t xml:space="preserve"> is updated to follow the working assumptions. </w:t>
      </w:r>
      <w:r w:rsidR="00FC110B" w:rsidRPr="00F3615B">
        <w:t xml:space="preserve">The output sequence </w:t>
      </w:r>
      <m:oMath>
        <m:r>
          <w:rPr>
            <w:rFonts w:ascii="Cambria Math" w:hAnsi="Cambria Math"/>
          </w:rPr>
          <m:t>c(n)</m:t>
        </m:r>
      </m:oMath>
      <w:r w:rsidR="00FC110B" w:rsidRPr="00F3615B">
        <w:t xml:space="preserve"> of length </w:t>
      </w:r>
      <m:oMath>
        <m:sSub>
          <m:sSubPr>
            <m:ctrlPr>
              <w:rPr>
                <w:rFonts w:ascii="Cambria Math" w:hAnsi="Cambria Math"/>
                <w:i/>
                <w:iCs/>
              </w:rPr>
            </m:ctrlPr>
          </m:sSubPr>
          <m:e>
            <m:r>
              <w:rPr>
                <w:rFonts w:ascii="Cambria Math" w:hAnsi="Cambria Math"/>
              </w:rPr>
              <m:t>M</m:t>
            </m:r>
          </m:e>
          <m:sub>
            <m:r>
              <w:rPr>
                <w:rFonts w:ascii="Cambria Math" w:hAnsi="Cambria Math"/>
              </w:rPr>
              <m:t>PN</m:t>
            </m:r>
          </m:sub>
        </m:sSub>
      </m:oMath>
      <w:r w:rsidR="00FC110B" w:rsidRPr="00F3615B">
        <w:t xml:space="preserve">, where </w:t>
      </w:r>
      <m:oMath>
        <m:r>
          <w:rPr>
            <w:rFonts w:ascii="Cambria Math" w:hAnsi="Cambria Math"/>
          </w:rPr>
          <m:t>n=0,1,…,</m:t>
        </m:r>
        <m:sSub>
          <m:sSubPr>
            <m:ctrlPr>
              <w:rPr>
                <w:rFonts w:ascii="Cambria Math" w:hAnsi="Cambria Math"/>
                <w:i/>
                <w:iCs/>
              </w:rPr>
            </m:ctrlPr>
          </m:sSubPr>
          <m:e>
            <m:r>
              <w:rPr>
                <w:rFonts w:ascii="Cambria Math" w:hAnsi="Cambria Math"/>
              </w:rPr>
              <m:t>M</m:t>
            </m:r>
          </m:e>
          <m:sub>
            <m:r>
              <w:rPr>
                <w:rFonts w:ascii="Cambria Math" w:hAnsi="Cambria Math"/>
              </w:rPr>
              <m:t>PN</m:t>
            </m:r>
          </m:sub>
        </m:sSub>
        <m:r>
          <w:rPr>
            <w:rFonts w:ascii="Cambria Math" w:hAnsi="Cambria Math"/>
          </w:rPr>
          <m:t>-1</m:t>
        </m:r>
      </m:oMath>
      <w:r w:rsidR="00FC110B" w:rsidRPr="00F3615B">
        <w:t>, is defined by</w:t>
      </w:r>
    </w:p>
    <w:p w14:paraId="1C2D8DC2" w14:textId="77777777" w:rsidR="00FC110B" w:rsidRPr="00F3615B" w:rsidRDefault="00FC110B" w:rsidP="00FC110B">
      <m:oMathPara>
        <m:oMathParaPr>
          <m:jc m:val="centerGroup"/>
        </m:oMathParaPr>
        <m:oMath>
          <m:r>
            <w:rPr>
              <w:rFonts w:ascii="Cambria Math" w:hAnsi="Cambria Math"/>
            </w:rPr>
            <m:t>c</m:t>
          </m:r>
          <m:d>
            <m:dPr>
              <m:ctrlPr>
                <w:rPr>
                  <w:rFonts w:ascii="Cambria Math" w:hAnsi="Cambria Math"/>
                  <w:i/>
                  <w:iCs/>
                </w:rPr>
              </m:ctrlPr>
            </m:dPr>
            <m:e>
              <m:r>
                <w:rPr>
                  <w:rFonts w:ascii="Cambria Math" w:hAnsi="Cambria Math"/>
                </w:rPr>
                <m:t>n</m:t>
              </m:r>
            </m:e>
          </m:d>
          <m:r>
            <w:rPr>
              <w:rFonts w:ascii="Cambria Math" w:hAnsi="Cambria Math"/>
            </w:rPr>
            <m:t>=</m:t>
          </m:r>
          <m:d>
            <m:dPr>
              <m:ctrlPr>
                <w:rPr>
                  <w:rFonts w:ascii="Cambria Math" w:hAnsi="Cambria Math"/>
                  <w:i/>
                  <w:iCs/>
                </w:rPr>
              </m:ctrlPr>
            </m:dPr>
            <m:e>
              <m:sSub>
                <m:sSubPr>
                  <m:ctrlPr>
                    <w:rPr>
                      <w:rFonts w:ascii="Cambria Math" w:hAnsi="Cambria Math"/>
                      <w:i/>
                      <w:iCs/>
                    </w:rPr>
                  </m:ctrlPr>
                </m:sSubPr>
                <m:e>
                  <m:r>
                    <w:rPr>
                      <w:rFonts w:ascii="Cambria Math" w:hAnsi="Cambria Math"/>
                    </w:rPr>
                    <m:t>x</m:t>
                  </m:r>
                </m:e>
                <m:sub>
                  <m:r>
                    <w:rPr>
                      <w:rFonts w:ascii="Cambria Math" w:hAnsi="Cambria Math"/>
                    </w:rPr>
                    <m:t>1</m:t>
                  </m:r>
                </m:sub>
              </m:sSub>
              <m:d>
                <m:dPr>
                  <m:ctrlPr>
                    <w:rPr>
                      <w:rFonts w:ascii="Cambria Math" w:hAnsi="Cambria Math"/>
                      <w:i/>
                      <w:iCs/>
                    </w:rPr>
                  </m:ctrlPr>
                </m:dPr>
                <m:e>
                  <m:r>
                    <w:rPr>
                      <w:rFonts w:ascii="Cambria Math" w:hAnsi="Cambria Math"/>
                    </w:rPr>
                    <m:t>n+</m:t>
                  </m:r>
                  <m:sSub>
                    <m:sSubPr>
                      <m:ctrlPr>
                        <w:rPr>
                          <w:rFonts w:ascii="Cambria Math" w:hAnsi="Cambria Math"/>
                          <w:i/>
                          <w:iCs/>
                        </w:rPr>
                      </m:ctrlPr>
                    </m:sSubPr>
                    <m:e>
                      <m:r>
                        <w:rPr>
                          <w:rFonts w:ascii="Cambria Math" w:hAnsi="Cambria Math"/>
                        </w:rPr>
                        <m:t>N</m:t>
                      </m:r>
                    </m:e>
                    <m:sub>
                      <m:r>
                        <w:rPr>
                          <w:rFonts w:ascii="Cambria Math" w:hAnsi="Cambria Math"/>
                        </w:rPr>
                        <m:t>c</m:t>
                      </m:r>
                    </m:sub>
                  </m:sSub>
                </m:e>
              </m:d>
              <m:r>
                <w:rPr>
                  <w:rFonts w:ascii="Cambria Math" w:hAnsi="Cambria Math"/>
                </w:rPr>
                <m:t>+</m:t>
              </m:r>
              <m:sSub>
                <m:sSubPr>
                  <m:ctrlPr>
                    <w:rPr>
                      <w:rFonts w:ascii="Cambria Math" w:hAnsi="Cambria Math"/>
                      <w:i/>
                      <w:iCs/>
                    </w:rPr>
                  </m:ctrlPr>
                </m:sSubPr>
                <m:e>
                  <m:r>
                    <w:rPr>
                      <w:rFonts w:ascii="Cambria Math" w:hAnsi="Cambria Math"/>
                    </w:rPr>
                    <m:t>x</m:t>
                  </m:r>
                </m:e>
                <m:sub>
                  <m:r>
                    <w:rPr>
                      <w:rFonts w:ascii="Cambria Math" w:hAnsi="Cambria Math"/>
                    </w:rPr>
                    <m:t>2</m:t>
                  </m:r>
                </m:sub>
              </m:sSub>
              <m:d>
                <m:dPr>
                  <m:ctrlPr>
                    <w:rPr>
                      <w:rFonts w:ascii="Cambria Math" w:hAnsi="Cambria Math"/>
                      <w:i/>
                      <w:iCs/>
                    </w:rPr>
                  </m:ctrlPr>
                </m:dPr>
                <m:e>
                  <m:r>
                    <w:rPr>
                      <w:rFonts w:ascii="Cambria Math" w:hAnsi="Cambria Math"/>
                    </w:rPr>
                    <m:t>n+</m:t>
                  </m:r>
                  <m:sSub>
                    <m:sSubPr>
                      <m:ctrlPr>
                        <w:rPr>
                          <w:rFonts w:ascii="Cambria Math" w:hAnsi="Cambria Math"/>
                          <w:i/>
                          <w:iCs/>
                        </w:rPr>
                      </m:ctrlPr>
                    </m:sSubPr>
                    <m:e>
                      <m:r>
                        <w:rPr>
                          <w:rFonts w:ascii="Cambria Math" w:hAnsi="Cambria Math"/>
                        </w:rPr>
                        <m:t>N</m:t>
                      </m:r>
                    </m:e>
                    <m:sub>
                      <m:r>
                        <w:rPr>
                          <w:rFonts w:ascii="Cambria Math" w:hAnsi="Cambria Math"/>
                        </w:rPr>
                        <m:t>c</m:t>
                      </m:r>
                    </m:sub>
                  </m:sSub>
                </m:e>
              </m:d>
            </m:e>
          </m:d>
          <m:r>
            <m:rPr>
              <m:sty m:val="p"/>
            </m:rPr>
            <w:rPr>
              <w:rFonts w:ascii="Cambria Math" w:hAnsi="Cambria Math"/>
            </w:rPr>
            <m:t>mod</m:t>
          </m:r>
          <m:r>
            <w:rPr>
              <w:rFonts w:ascii="Cambria Math" w:hAnsi="Cambria Math"/>
            </w:rPr>
            <m:t>2</m:t>
          </m:r>
        </m:oMath>
      </m:oMathPara>
    </w:p>
    <w:p w14:paraId="1AA404B9" w14:textId="77777777" w:rsidR="00FC110B" w:rsidRPr="00F3615B" w:rsidRDefault="00035F1C" w:rsidP="00FC110B">
      <m:oMathPara>
        <m:oMathParaPr>
          <m:jc m:val="centerGroup"/>
        </m:oMathParaPr>
        <m:oMath>
          <m:sSub>
            <m:sSubPr>
              <m:ctrlPr>
                <w:rPr>
                  <w:rFonts w:ascii="Cambria Math" w:hAnsi="Cambria Math"/>
                  <w:i/>
                  <w:iCs/>
                </w:rPr>
              </m:ctrlPr>
            </m:sSubPr>
            <m:e>
              <m:r>
                <w:rPr>
                  <w:rFonts w:ascii="Cambria Math" w:hAnsi="Cambria Math"/>
                </w:rPr>
                <m:t>x</m:t>
              </m:r>
            </m:e>
            <m:sub>
              <m:r>
                <w:rPr>
                  <w:rFonts w:ascii="Cambria Math" w:hAnsi="Cambria Math"/>
                </w:rPr>
                <m:t>1</m:t>
              </m:r>
            </m:sub>
          </m:sSub>
          <m:d>
            <m:dPr>
              <m:ctrlPr>
                <w:rPr>
                  <w:rFonts w:ascii="Cambria Math" w:hAnsi="Cambria Math"/>
                  <w:i/>
                  <w:iCs/>
                </w:rPr>
              </m:ctrlPr>
            </m:dPr>
            <m:e>
              <m:r>
                <w:rPr>
                  <w:rFonts w:ascii="Cambria Math" w:hAnsi="Cambria Math"/>
                </w:rPr>
                <m:t>n+31</m:t>
              </m:r>
            </m:e>
          </m:d>
          <m:r>
            <w:rPr>
              <w:rFonts w:ascii="Cambria Math" w:hAnsi="Cambria Math"/>
            </w:rPr>
            <m:t>=</m:t>
          </m:r>
          <m:d>
            <m:dPr>
              <m:ctrlPr>
                <w:rPr>
                  <w:rFonts w:ascii="Cambria Math" w:hAnsi="Cambria Math"/>
                  <w:i/>
                  <w:iCs/>
                </w:rPr>
              </m:ctrlPr>
            </m:dPr>
            <m:e>
              <m:sSub>
                <m:sSubPr>
                  <m:ctrlPr>
                    <w:rPr>
                      <w:rFonts w:ascii="Cambria Math" w:hAnsi="Cambria Math"/>
                      <w:i/>
                      <w:iCs/>
                    </w:rPr>
                  </m:ctrlPr>
                </m:sSubPr>
                <m:e>
                  <m:r>
                    <w:rPr>
                      <w:rFonts w:ascii="Cambria Math" w:hAnsi="Cambria Math"/>
                    </w:rPr>
                    <m:t>x</m:t>
                  </m:r>
                </m:e>
                <m:sub>
                  <m:r>
                    <w:rPr>
                      <w:rFonts w:ascii="Cambria Math" w:hAnsi="Cambria Math"/>
                    </w:rPr>
                    <m:t>1</m:t>
                  </m:r>
                </m:sub>
              </m:sSub>
              <m:d>
                <m:dPr>
                  <m:ctrlPr>
                    <w:rPr>
                      <w:rFonts w:ascii="Cambria Math" w:hAnsi="Cambria Math"/>
                      <w:i/>
                      <w:iCs/>
                    </w:rPr>
                  </m:ctrlPr>
                </m:dPr>
                <m:e>
                  <m:r>
                    <w:rPr>
                      <w:rFonts w:ascii="Cambria Math" w:hAnsi="Cambria Math"/>
                    </w:rPr>
                    <m:t>n+3</m:t>
                  </m:r>
                </m:e>
              </m:d>
              <m:r>
                <w:rPr>
                  <w:rFonts w:ascii="Cambria Math" w:hAnsi="Cambria Math"/>
                </w:rPr>
                <m:t>+</m:t>
              </m:r>
              <m:sSub>
                <m:sSubPr>
                  <m:ctrlPr>
                    <w:rPr>
                      <w:rFonts w:ascii="Cambria Math" w:hAnsi="Cambria Math"/>
                      <w:i/>
                      <w:iCs/>
                    </w:rPr>
                  </m:ctrlPr>
                </m:sSubPr>
                <m:e>
                  <m:r>
                    <w:rPr>
                      <w:rFonts w:ascii="Cambria Math" w:hAnsi="Cambria Math"/>
                    </w:rPr>
                    <m:t>x</m:t>
                  </m:r>
                </m:e>
                <m:sub>
                  <m:r>
                    <w:rPr>
                      <w:rFonts w:ascii="Cambria Math" w:hAnsi="Cambria Math"/>
                    </w:rPr>
                    <m:t>1</m:t>
                  </m:r>
                </m:sub>
              </m:sSub>
              <m:d>
                <m:dPr>
                  <m:ctrlPr>
                    <w:rPr>
                      <w:rFonts w:ascii="Cambria Math" w:hAnsi="Cambria Math"/>
                      <w:i/>
                      <w:iCs/>
                    </w:rPr>
                  </m:ctrlPr>
                </m:dPr>
                <m:e>
                  <m:r>
                    <w:rPr>
                      <w:rFonts w:ascii="Cambria Math" w:hAnsi="Cambria Math"/>
                    </w:rPr>
                    <m:t>n</m:t>
                  </m:r>
                </m:e>
              </m:d>
            </m:e>
          </m:d>
          <m:r>
            <m:rPr>
              <m:sty m:val="p"/>
            </m:rPr>
            <w:rPr>
              <w:rFonts w:ascii="Cambria Math" w:hAnsi="Cambria Math"/>
            </w:rPr>
            <m:t>mod</m:t>
          </m:r>
          <m:r>
            <w:rPr>
              <w:rFonts w:ascii="Cambria Math" w:hAnsi="Cambria Math"/>
            </w:rPr>
            <m:t>2</m:t>
          </m:r>
        </m:oMath>
      </m:oMathPara>
    </w:p>
    <w:p w14:paraId="2155FE5B" w14:textId="77777777" w:rsidR="00FC110B" w:rsidRPr="00F3615B" w:rsidRDefault="00035F1C" w:rsidP="00FC110B">
      <m:oMathPara>
        <m:oMathParaPr>
          <m:jc m:val="centerGroup"/>
        </m:oMathParaPr>
        <m:oMath>
          <m:sSub>
            <m:sSubPr>
              <m:ctrlPr>
                <w:rPr>
                  <w:rFonts w:ascii="Cambria Math" w:hAnsi="Cambria Math"/>
                  <w:i/>
                  <w:iCs/>
                </w:rPr>
              </m:ctrlPr>
            </m:sSubPr>
            <m:e>
              <m:r>
                <w:rPr>
                  <w:rFonts w:ascii="Cambria Math" w:hAnsi="Cambria Math"/>
                </w:rPr>
                <m:t>x</m:t>
              </m:r>
            </m:e>
            <m:sub>
              <m:r>
                <w:rPr>
                  <w:rFonts w:ascii="Cambria Math" w:hAnsi="Cambria Math"/>
                </w:rPr>
                <m:t>2</m:t>
              </m:r>
            </m:sub>
          </m:sSub>
          <m:d>
            <m:dPr>
              <m:ctrlPr>
                <w:rPr>
                  <w:rFonts w:ascii="Cambria Math" w:hAnsi="Cambria Math"/>
                  <w:i/>
                  <w:iCs/>
                </w:rPr>
              </m:ctrlPr>
            </m:dPr>
            <m:e>
              <m:r>
                <w:rPr>
                  <w:rFonts w:ascii="Cambria Math" w:hAnsi="Cambria Math"/>
                </w:rPr>
                <m:t>n+31</m:t>
              </m:r>
            </m:e>
          </m:d>
          <m:r>
            <w:rPr>
              <w:rFonts w:ascii="Cambria Math" w:hAnsi="Cambria Math"/>
            </w:rPr>
            <m:t>=</m:t>
          </m:r>
          <m:d>
            <m:dPr>
              <m:ctrlPr>
                <w:rPr>
                  <w:rFonts w:ascii="Cambria Math" w:hAnsi="Cambria Math"/>
                  <w:i/>
                  <w:iCs/>
                </w:rPr>
              </m:ctrlPr>
            </m:dPr>
            <m:e>
              <m:sSub>
                <m:sSubPr>
                  <m:ctrlPr>
                    <w:rPr>
                      <w:rFonts w:ascii="Cambria Math" w:hAnsi="Cambria Math"/>
                      <w:i/>
                      <w:iCs/>
                    </w:rPr>
                  </m:ctrlPr>
                </m:sSubPr>
                <m:e>
                  <m:r>
                    <w:rPr>
                      <w:rFonts w:ascii="Cambria Math" w:hAnsi="Cambria Math"/>
                    </w:rPr>
                    <m:t>x</m:t>
                  </m:r>
                </m:e>
                <m:sub>
                  <m:r>
                    <w:rPr>
                      <w:rFonts w:ascii="Cambria Math" w:hAnsi="Cambria Math"/>
                    </w:rPr>
                    <m:t>2</m:t>
                  </m:r>
                </m:sub>
              </m:sSub>
              <m:d>
                <m:dPr>
                  <m:ctrlPr>
                    <w:rPr>
                      <w:rFonts w:ascii="Cambria Math" w:hAnsi="Cambria Math"/>
                      <w:i/>
                      <w:iCs/>
                    </w:rPr>
                  </m:ctrlPr>
                </m:dPr>
                <m:e>
                  <m:r>
                    <w:rPr>
                      <w:rFonts w:ascii="Cambria Math" w:hAnsi="Cambria Math"/>
                    </w:rPr>
                    <m:t>n+3</m:t>
                  </m:r>
                </m:e>
              </m:d>
              <m:r>
                <w:rPr>
                  <w:rFonts w:ascii="Cambria Math" w:hAnsi="Cambria Math"/>
                </w:rPr>
                <m:t>+</m:t>
              </m:r>
              <m:sSub>
                <m:sSubPr>
                  <m:ctrlPr>
                    <w:rPr>
                      <w:rFonts w:ascii="Cambria Math" w:hAnsi="Cambria Math"/>
                      <w:i/>
                      <w:iCs/>
                    </w:rPr>
                  </m:ctrlPr>
                </m:sSubPr>
                <m:e>
                  <m:r>
                    <w:rPr>
                      <w:rFonts w:ascii="Cambria Math" w:hAnsi="Cambria Math"/>
                    </w:rPr>
                    <m:t>x</m:t>
                  </m:r>
                </m:e>
                <m:sub>
                  <m:r>
                    <w:rPr>
                      <w:rFonts w:ascii="Cambria Math" w:hAnsi="Cambria Math"/>
                    </w:rPr>
                    <m:t>2</m:t>
                  </m:r>
                </m:sub>
              </m:sSub>
              <m:d>
                <m:dPr>
                  <m:ctrlPr>
                    <w:rPr>
                      <w:rFonts w:ascii="Cambria Math" w:hAnsi="Cambria Math"/>
                      <w:i/>
                      <w:iCs/>
                    </w:rPr>
                  </m:ctrlPr>
                </m:dPr>
                <m:e>
                  <m:r>
                    <w:rPr>
                      <w:rFonts w:ascii="Cambria Math" w:hAnsi="Cambria Math"/>
                    </w:rPr>
                    <m:t>n+2</m:t>
                  </m:r>
                </m:e>
              </m:d>
              <m:r>
                <w:rPr>
                  <w:rFonts w:ascii="Cambria Math" w:hAnsi="Cambria Math"/>
                </w:rPr>
                <m:t>+</m:t>
              </m:r>
              <m:sSub>
                <m:sSubPr>
                  <m:ctrlPr>
                    <w:rPr>
                      <w:rFonts w:ascii="Cambria Math" w:hAnsi="Cambria Math"/>
                      <w:i/>
                      <w:iCs/>
                    </w:rPr>
                  </m:ctrlPr>
                </m:sSubPr>
                <m:e>
                  <m:r>
                    <w:rPr>
                      <w:rFonts w:ascii="Cambria Math" w:hAnsi="Cambria Math"/>
                    </w:rPr>
                    <m:t>x</m:t>
                  </m:r>
                </m:e>
                <m:sub>
                  <m:r>
                    <w:rPr>
                      <w:rFonts w:ascii="Cambria Math" w:hAnsi="Cambria Math"/>
                    </w:rPr>
                    <m:t>2</m:t>
                  </m:r>
                </m:sub>
              </m:sSub>
              <m:d>
                <m:dPr>
                  <m:ctrlPr>
                    <w:rPr>
                      <w:rFonts w:ascii="Cambria Math" w:hAnsi="Cambria Math"/>
                      <w:i/>
                      <w:iCs/>
                    </w:rPr>
                  </m:ctrlPr>
                </m:dPr>
                <m:e>
                  <m:r>
                    <w:rPr>
                      <w:rFonts w:ascii="Cambria Math" w:hAnsi="Cambria Math"/>
                    </w:rPr>
                    <m:t>n+1</m:t>
                  </m:r>
                </m:e>
              </m:d>
              <m:r>
                <w:rPr>
                  <w:rFonts w:ascii="Cambria Math" w:hAnsi="Cambria Math"/>
                </w:rPr>
                <m:t>+</m:t>
              </m:r>
              <m:sSub>
                <m:sSubPr>
                  <m:ctrlPr>
                    <w:rPr>
                      <w:rFonts w:ascii="Cambria Math" w:hAnsi="Cambria Math"/>
                      <w:i/>
                      <w:iCs/>
                    </w:rPr>
                  </m:ctrlPr>
                </m:sSubPr>
                <m:e>
                  <m:r>
                    <w:rPr>
                      <w:rFonts w:ascii="Cambria Math" w:hAnsi="Cambria Math"/>
                    </w:rPr>
                    <m:t>x</m:t>
                  </m:r>
                </m:e>
                <m:sub>
                  <m:r>
                    <w:rPr>
                      <w:rFonts w:ascii="Cambria Math" w:hAnsi="Cambria Math"/>
                    </w:rPr>
                    <m:t>2</m:t>
                  </m:r>
                </m:sub>
              </m:sSub>
              <m:d>
                <m:dPr>
                  <m:ctrlPr>
                    <w:rPr>
                      <w:rFonts w:ascii="Cambria Math" w:hAnsi="Cambria Math"/>
                      <w:i/>
                      <w:iCs/>
                    </w:rPr>
                  </m:ctrlPr>
                </m:dPr>
                <m:e>
                  <m:r>
                    <w:rPr>
                      <w:rFonts w:ascii="Cambria Math" w:hAnsi="Cambria Math"/>
                    </w:rPr>
                    <m:t>n</m:t>
                  </m:r>
                </m:e>
              </m:d>
            </m:e>
          </m:d>
          <m:r>
            <m:rPr>
              <m:sty m:val="p"/>
            </m:rPr>
            <w:rPr>
              <w:rFonts w:ascii="Cambria Math" w:hAnsi="Cambria Math"/>
            </w:rPr>
            <m:t>mod</m:t>
          </m:r>
          <m:r>
            <w:rPr>
              <w:rFonts w:ascii="Cambria Math" w:hAnsi="Cambria Math"/>
            </w:rPr>
            <m:t>2</m:t>
          </m:r>
        </m:oMath>
      </m:oMathPara>
    </w:p>
    <w:p w14:paraId="12AC6764" w14:textId="6AB88E85" w:rsidR="00FC110B" w:rsidRDefault="00FC110B" w:rsidP="00FC110B">
      <w:r w:rsidRPr="00F3615B">
        <w:t xml:space="preserve">where </w:t>
      </w:r>
      <m:oMath>
        <m:sSub>
          <m:sSubPr>
            <m:ctrlPr>
              <w:rPr>
                <w:rFonts w:ascii="Cambria Math" w:hAnsi="Cambria Math"/>
                <w:i/>
                <w:iCs/>
              </w:rPr>
            </m:ctrlPr>
          </m:sSubPr>
          <m:e>
            <m:r>
              <w:rPr>
                <w:rFonts w:ascii="Cambria Math" w:hAnsi="Cambria Math"/>
              </w:rPr>
              <m:t>N</m:t>
            </m:r>
          </m:e>
          <m:sub>
            <m:r>
              <w:rPr>
                <w:rFonts w:ascii="Cambria Math" w:hAnsi="Cambria Math"/>
              </w:rPr>
              <m:t>c</m:t>
            </m:r>
          </m:sub>
        </m:sSub>
        <m:r>
          <w:rPr>
            <w:rFonts w:ascii="Cambria Math" w:hAnsi="Cambria Math"/>
          </w:rPr>
          <m:t>=1600</m:t>
        </m:r>
      </m:oMath>
      <w:r w:rsidRPr="00F3615B">
        <w:t xml:space="preserve">, and the first m-sequence shall be initialized with </w:t>
      </w:r>
      <m:oMath>
        <m:sSub>
          <m:sSubPr>
            <m:ctrlPr>
              <w:rPr>
                <w:rFonts w:ascii="Cambria Math" w:hAnsi="Cambria Math"/>
                <w:i/>
                <w:iCs/>
              </w:rPr>
            </m:ctrlPr>
          </m:sSubPr>
          <m:e>
            <m:r>
              <w:rPr>
                <w:rFonts w:ascii="Cambria Math" w:hAnsi="Cambria Math"/>
              </w:rPr>
              <m:t>x</m:t>
            </m:r>
          </m:e>
          <m:sub>
            <m:r>
              <w:rPr>
                <w:rFonts w:ascii="Cambria Math" w:hAnsi="Cambria Math"/>
              </w:rPr>
              <m:t>1</m:t>
            </m:r>
          </m:sub>
        </m:sSub>
        <m:d>
          <m:dPr>
            <m:ctrlPr>
              <w:rPr>
                <w:rFonts w:ascii="Cambria Math" w:hAnsi="Cambria Math"/>
                <w:i/>
                <w:iCs/>
              </w:rPr>
            </m:ctrlPr>
          </m:dPr>
          <m:e>
            <m:r>
              <w:rPr>
                <w:rFonts w:ascii="Cambria Math" w:hAnsi="Cambria Math"/>
              </w:rPr>
              <m:t>0</m:t>
            </m:r>
          </m:e>
        </m:d>
        <m:r>
          <w:rPr>
            <w:rFonts w:ascii="Cambria Math" w:hAnsi="Cambria Math"/>
          </w:rPr>
          <m:t>=1,</m:t>
        </m:r>
        <m:sSub>
          <m:sSubPr>
            <m:ctrlPr>
              <w:rPr>
                <w:rFonts w:ascii="Cambria Math" w:hAnsi="Cambria Math"/>
                <w:i/>
                <w:iCs/>
              </w:rPr>
            </m:ctrlPr>
          </m:sSubPr>
          <m:e>
            <m:r>
              <w:rPr>
                <w:rFonts w:ascii="Cambria Math" w:hAnsi="Cambria Math"/>
              </w:rPr>
              <m:t>x</m:t>
            </m:r>
          </m:e>
          <m:sub>
            <m:r>
              <w:rPr>
                <w:rFonts w:ascii="Cambria Math" w:hAnsi="Cambria Math"/>
              </w:rPr>
              <m:t>1</m:t>
            </m:r>
          </m:sub>
        </m:sSub>
        <m:d>
          <m:dPr>
            <m:ctrlPr>
              <w:rPr>
                <w:rFonts w:ascii="Cambria Math" w:hAnsi="Cambria Math"/>
                <w:i/>
                <w:iCs/>
              </w:rPr>
            </m:ctrlPr>
          </m:dPr>
          <m:e>
            <m:r>
              <w:rPr>
                <w:rFonts w:ascii="Cambria Math" w:hAnsi="Cambria Math"/>
              </w:rPr>
              <m:t>n</m:t>
            </m:r>
          </m:e>
        </m:d>
        <m:r>
          <w:rPr>
            <w:rFonts w:ascii="Cambria Math" w:hAnsi="Cambria Math"/>
          </w:rPr>
          <m:t>=0,n=1,2,…30.</m:t>
        </m:r>
      </m:oMath>
      <w:r w:rsidRPr="00F3615B">
        <w:t xml:space="preserve"> The initialization of the second m-sequence is denoted by </w:t>
      </w:r>
      <m:oMath>
        <m:sSub>
          <m:sSubPr>
            <m:ctrlPr>
              <w:rPr>
                <w:rFonts w:ascii="Cambria Math" w:hAnsi="Cambria Math"/>
                <w:i/>
                <w:iCs/>
              </w:rPr>
            </m:ctrlPr>
          </m:sSubPr>
          <m:e>
            <m:r>
              <w:rPr>
                <w:rFonts w:ascii="Cambria Math" w:hAnsi="Cambria Math"/>
              </w:rPr>
              <m:t>c</m:t>
            </m:r>
          </m:e>
          <m:sub>
            <m:r>
              <m:rPr>
                <m:sty m:val="p"/>
              </m:rPr>
              <w:rPr>
                <w:rFonts w:ascii="Cambria Math" w:hAnsi="Cambria Math"/>
              </w:rPr>
              <m:t>init</m:t>
            </m:r>
          </m:sub>
        </m:sSub>
        <m:r>
          <w:rPr>
            <w:rFonts w:ascii="Cambria Math" w:hAnsi="Cambria Math"/>
          </w:rPr>
          <m:t>=</m:t>
        </m:r>
        <m:nary>
          <m:naryPr>
            <m:chr m:val="∑"/>
            <m:limLoc m:val="subSup"/>
            <m:ctrlPr>
              <w:rPr>
                <w:rFonts w:ascii="Cambria Math" w:hAnsi="Cambria Math"/>
                <w:i/>
                <w:iCs/>
              </w:rPr>
            </m:ctrlPr>
          </m:naryPr>
          <m:sub>
            <m:r>
              <w:rPr>
                <w:rFonts w:ascii="Cambria Math" w:hAnsi="Cambria Math"/>
              </w:rPr>
              <m:t>i=0</m:t>
            </m:r>
          </m:sub>
          <m:sup>
            <m:r>
              <w:rPr>
                <w:rFonts w:ascii="Cambria Math" w:hAnsi="Cambria Math"/>
              </w:rPr>
              <m:t>30</m:t>
            </m:r>
          </m:sup>
          <m:e>
            <m:sSub>
              <m:sSubPr>
                <m:ctrlPr>
                  <w:rPr>
                    <w:rFonts w:ascii="Cambria Math" w:hAnsi="Cambria Math"/>
                    <w:i/>
                    <w:iCs/>
                  </w:rPr>
                </m:ctrlPr>
              </m:sSubPr>
              <m:e>
                <m:r>
                  <w:rPr>
                    <w:rFonts w:ascii="Cambria Math" w:hAnsi="Cambria Math"/>
                  </w:rPr>
                  <m:t>x</m:t>
                </m:r>
              </m:e>
              <m:sub>
                <m:r>
                  <w:rPr>
                    <w:rFonts w:ascii="Cambria Math" w:hAnsi="Cambria Math"/>
                  </w:rPr>
                  <m:t>2</m:t>
                </m:r>
              </m:sub>
            </m:sSub>
            <m:r>
              <w:rPr>
                <w:rFonts w:ascii="Cambria Math" w:hAnsi="Cambria Math"/>
              </w:rPr>
              <m:t>(i)∙</m:t>
            </m:r>
            <m:sSup>
              <m:sSupPr>
                <m:ctrlPr>
                  <w:rPr>
                    <w:rFonts w:ascii="Cambria Math" w:hAnsi="Cambria Math"/>
                    <w:i/>
                    <w:iCs/>
                  </w:rPr>
                </m:ctrlPr>
              </m:sSupPr>
              <m:e>
                <m:r>
                  <w:rPr>
                    <w:rFonts w:ascii="Cambria Math" w:hAnsi="Cambria Math"/>
                  </w:rPr>
                  <m:t>2</m:t>
                </m:r>
              </m:e>
              <m:sup>
                <m:r>
                  <w:rPr>
                    <w:rFonts w:ascii="Cambria Math" w:hAnsi="Cambria Math"/>
                  </w:rPr>
                  <m:t>i</m:t>
                </m:r>
              </m:sup>
            </m:sSup>
          </m:e>
        </m:nary>
      </m:oMath>
      <w:r w:rsidRPr="00F3615B">
        <w:t xml:space="preserve"> with the value depending on the application of the </w:t>
      </w:r>
      <w:r>
        <w:t>sequence.</w:t>
      </w:r>
      <w:r w:rsidR="0068171A">
        <w:t xml:space="preserve"> Based on</w:t>
      </w:r>
      <w:r>
        <w:t xml:space="preserve"> the p</w:t>
      </w:r>
      <w:r w:rsidRPr="00F3615B">
        <w:t xml:space="preserve">seudo-random </w:t>
      </w:r>
      <w:r>
        <w:t xml:space="preserve">sequence, the </w:t>
      </w:r>
      <w:r w:rsidRPr="00107226">
        <w:t xml:space="preserve">reference signal sequence </w:t>
      </w:r>
      <m:oMath>
        <m:sSub>
          <m:sSubPr>
            <m:ctrlPr>
              <w:rPr>
                <w:rFonts w:ascii="Cambria Math" w:hAnsi="Cambria Math"/>
                <w:i/>
                <w:iCs/>
              </w:rPr>
            </m:ctrlPr>
          </m:sSubPr>
          <m:e>
            <m:r>
              <w:rPr>
                <w:rFonts w:ascii="Cambria Math" w:hAnsi="Cambria Math"/>
              </w:rPr>
              <m:t>r</m:t>
            </m:r>
          </m:e>
          <m:sub>
            <m:sSub>
              <m:sSubPr>
                <m:ctrlPr>
                  <w:rPr>
                    <w:rFonts w:ascii="Cambria Math" w:hAnsi="Cambria Math"/>
                    <w:i/>
                    <w:iCs/>
                  </w:rPr>
                </m:ctrlPr>
              </m:sSubPr>
              <m:e>
                <m:r>
                  <w:rPr>
                    <w:rFonts w:ascii="Cambria Math" w:hAnsi="Cambria Math"/>
                  </w:rPr>
                  <m:t>n</m:t>
                </m:r>
              </m:e>
              <m:sub>
                <m:r>
                  <w:rPr>
                    <w:rFonts w:ascii="Cambria Math" w:hAnsi="Cambria Math"/>
                  </w:rPr>
                  <m:t>ssb</m:t>
                </m:r>
              </m:sub>
            </m:sSub>
          </m:sub>
        </m:sSub>
        <m:r>
          <w:rPr>
            <w:rFonts w:ascii="Cambria Math" w:hAnsi="Cambria Math"/>
          </w:rPr>
          <m:t>(m)</m:t>
        </m:r>
      </m:oMath>
      <w:r w:rsidRPr="00107226">
        <w:t xml:space="preserve"> </w:t>
      </w:r>
      <w:r>
        <w:t xml:space="preserve">for </w:t>
      </w:r>
      <w:r w:rsidR="000B398D">
        <w:t>the</w:t>
      </w:r>
      <w:r>
        <w:t xml:space="preserve"> </w:t>
      </w:r>
      <m:oMath>
        <m:sSub>
          <m:sSubPr>
            <m:ctrlPr>
              <w:rPr>
                <w:rFonts w:ascii="Cambria Math" w:hAnsi="Cambria Math"/>
                <w:i/>
                <w:iCs/>
              </w:rPr>
            </m:ctrlPr>
          </m:sSubPr>
          <m:e>
            <m:r>
              <w:rPr>
                <w:rFonts w:ascii="Cambria Math" w:hAnsi="Cambria Math"/>
              </w:rPr>
              <m:t>n</m:t>
            </m:r>
          </m:e>
          <m:sub>
            <m:r>
              <w:rPr>
                <w:rFonts w:ascii="Cambria Math" w:hAnsi="Cambria Math"/>
              </w:rPr>
              <m:t>ssb</m:t>
            </m:r>
          </m:sub>
        </m:sSub>
      </m:oMath>
      <w:r>
        <w:rPr>
          <w:iCs/>
        </w:rPr>
        <w:t xml:space="preserve"> SS block </w:t>
      </w:r>
      <w:r w:rsidRPr="00107226">
        <w:t xml:space="preserve">is defined </w:t>
      </w:r>
      <w:r w:rsidR="0068171A">
        <w:t>as</w:t>
      </w:r>
    </w:p>
    <w:p w14:paraId="7B072C8F" w14:textId="0A620B7F" w:rsidR="00FC110B" w:rsidRPr="00A947A0" w:rsidRDefault="00035F1C" w:rsidP="00FC110B">
      <w:pPr>
        <w:ind w:left="567" w:firstLine="567"/>
      </w:pPr>
      <m:oMath>
        <m:sSub>
          <m:sSubPr>
            <m:ctrlPr>
              <w:rPr>
                <w:rFonts w:ascii="Cambria Math" w:hAnsi="Cambria Math"/>
                <w:i/>
                <w:iCs/>
              </w:rPr>
            </m:ctrlPr>
          </m:sSubPr>
          <m:e>
            <m:r>
              <w:rPr>
                <w:rFonts w:ascii="Cambria Math" w:hAnsi="Cambria Math"/>
              </w:rPr>
              <m:t>r</m:t>
            </m:r>
          </m:e>
          <m:sub>
            <m:sSub>
              <m:sSubPr>
                <m:ctrlPr>
                  <w:rPr>
                    <w:rFonts w:ascii="Cambria Math" w:hAnsi="Cambria Math"/>
                    <w:i/>
                    <w:iCs/>
                  </w:rPr>
                </m:ctrlPr>
              </m:sSubPr>
              <m:e>
                <m:r>
                  <w:rPr>
                    <w:rFonts w:ascii="Cambria Math" w:hAnsi="Cambria Math"/>
                  </w:rPr>
                  <m:t>n</m:t>
                </m:r>
              </m:e>
              <m:sub>
                <m:r>
                  <w:rPr>
                    <w:rFonts w:ascii="Cambria Math" w:hAnsi="Cambria Math"/>
                  </w:rPr>
                  <m:t>ssb</m:t>
                </m:r>
              </m:sub>
            </m:sSub>
          </m:sub>
        </m:sSub>
        <m:d>
          <m:dPr>
            <m:ctrlPr>
              <w:rPr>
                <w:rFonts w:ascii="Cambria Math" w:hAnsi="Cambria Math"/>
                <w:i/>
                <w:iCs/>
              </w:rPr>
            </m:ctrlPr>
          </m:dPr>
          <m:e>
            <m:r>
              <w:rPr>
                <w:rFonts w:ascii="Cambria Math" w:hAnsi="Cambria Math"/>
              </w:rPr>
              <m:t>m</m:t>
            </m:r>
          </m:e>
        </m:d>
        <m:r>
          <w:rPr>
            <w:rFonts w:ascii="Cambria Math" w:hAnsi="Cambria Math"/>
          </w:rPr>
          <m:t>=</m:t>
        </m:r>
        <m:f>
          <m:fPr>
            <m:ctrlPr>
              <w:rPr>
                <w:rFonts w:ascii="Cambria Math" w:hAnsi="Cambria Math"/>
                <w:i/>
                <w:iCs/>
              </w:rPr>
            </m:ctrlPr>
          </m:fPr>
          <m:num>
            <m:r>
              <w:rPr>
                <w:rFonts w:ascii="Cambria Math" w:hAnsi="Cambria Math"/>
              </w:rPr>
              <m:t>1</m:t>
            </m:r>
          </m:num>
          <m:den>
            <m:rad>
              <m:radPr>
                <m:degHide m:val="1"/>
                <m:ctrlPr>
                  <w:rPr>
                    <w:rFonts w:ascii="Cambria Math" w:hAnsi="Cambria Math"/>
                    <w:i/>
                    <w:iCs/>
                  </w:rPr>
                </m:ctrlPr>
              </m:radPr>
              <m:deg/>
              <m:e>
                <m:r>
                  <w:rPr>
                    <w:rFonts w:ascii="Cambria Math" w:hAnsi="Cambria Math"/>
                  </w:rPr>
                  <m:t>2</m:t>
                </m:r>
              </m:e>
            </m:rad>
          </m:den>
        </m:f>
        <m:d>
          <m:dPr>
            <m:ctrlPr>
              <w:rPr>
                <w:rFonts w:ascii="Cambria Math" w:hAnsi="Cambria Math"/>
                <w:i/>
                <w:iCs/>
              </w:rPr>
            </m:ctrlPr>
          </m:dPr>
          <m:e>
            <m:r>
              <w:rPr>
                <w:rFonts w:ascii="Cambria Math" w:hAnsi="Cambria Math"/>
              </w:rPr>
              <m:t>1-2∙c</m:t>
            </m:r>
            <m:d>
              <m:dPr>
                <m:ctrlPr>
                  <w:rPr>
                    <w:rFonts w:ascii="Cambria Math" w:hAnsi="Cambria Math"/>
                    <w:i/>
                    <w:iCs/>
                  </w:rPr>
                </m:ctrlPr>
              </m:dPr>
              <m:e>
                <m:r>
                  <w:rPr>
                    <w:rFonts w:ascii="Cambria Math" w:hAnsi="Cambria Math"/>
                  </w:rPr>
                  <m:t>2m</m:t>
                </m:r>
              </m:e>
            </m:d>
          </m:e>
        </m:d>
        <m:r>
          <w:rPr>
            <w:rFonts w:ascii="Cambria Math" w:hAnsi="Cambria Math"/>
          </w:rPr>
          <m:t>+j</m:t>
        </m:r>
        <m:f>
          <m:fPr>
            <m:ctrlPr>
              <w:rPr>
                <w:rFonts w:ascii="Cambria Math" w:hAnsi="Cambria Math"/>
                <w:i/>
                <w:iCs/>
              </w:rPr>
            </m:ctrlPr>
          </m:fPr>
          <m:num>
            <m:r>
              <w:rPr>
                <w:rFonts w:ascii="Cambria Math" w:hAnsi="Cambria Math"/>
              </w:rPr>
              <m:t>1</m:t>
            </m:r>
          </m:num>
          <m:den>
            <m:rad>
              <m:radPr>
                <m:degHide m:val="1"/>
                <m:ctrlPr>
                  <w:rPr>
                    <w:rFonts w:ascii="Cambria Math" w:hAnsi="Cambria Math"/>
                    <w:i/>
                    <w:iCs/>
                  </w:rPr>
                </m:ctrlPr>
              </m:radPr>
              <m:deg/>
              <m:e>
                <m:r>
                  <w:rPr>
                    <w:rFonts w:ascii="Cambria Math" w:hAnsi="Cambria Math"/>
                  </w:rPr>
                  <m:t>2</m:t>
                </m:r>
              </m:e>
            </m:rad>
          </m:den>
        </m:f>
        <m:d>
          <m:dPr>
            <m:ctrlPr>
              <w:rPr>
                <w:rFonts w:ascii="Cambria Math" w:hAnsi="Cambria Math"/>
                <w:i/>
                <w:iCs/>
              </w:rPr>
            </m:ctrlPr>
          </m:dPr>
          <m:e>
            <m:r>
              <w:rPr>
                <w:rFonts w:ascii="Cambria Math" w:hAnsi="Cambria Math"/>
              </w:rPr>
              <m:t>1-2∙c</m:t>
            </m:r>
            <m:d>
              <m:dPr>
                <m:ctrlPr>
                  <w:rPr>
                    <w:rFonts w:ascii="Cambria Math" w:hAnsi="Cambria Math"/>
                    <w:i/>
                    <w:iCs/>
                  </w:rPr>
                </m:ctrlPr>
              </m:dPr>
              <m:e>
                <m:r>
                  <w:rPr>
                    <w:rFonts w:ascii="Cambria Math" w:hAnsi="Cambria Math"/>
                  </w:rPr>
                  <m:t>2m+1</m:t>
                </m:r>
              </m:e>
            </m:d>
          </m:e>
        </m:d>
        <m:r>
          <w:rPr>
            <w:rFonts w:ascii="Cambria Math" w:hAnsi="Cambria Math"/>
          </w:rPr>
          <m:t>,m=0,1,…,6</m:t>
        </m:r>
        <m:sSubSup>
          <m:sSubSupPr>
            <m:ctrlPr>
              <w:rPr>
                <w:rFonts w:ascii="Cambria Math" w:hAnsi="Cambria Math"/>
                <w:i/>
                <w:iCs/>
              </w:rPr>
            </m:ctrlPr>
          </m:sSubSupPr>
          <m:e>
            <m:r>
              <w:rPr>
                <w:rFonts w:ascii="Cambria Math" w:hAnsi="Cambria Math"/>
              </w:rPr>
              <m:t>N</m:t>
            </m:r>
          </m:e>
          <m:sub>
            <m:r>
              <w:rPr>
                <w:rFonts w:ascii="Cambria Math" w:hAnsi="Cambria Math"/>
              </w:rPr>
              <m:t>RB</m:t>
            </m:r>
          </m:sub>
          <m:sup>
            <m:r>
              <w:rPr>
                <w:rFonts w:ascii="Cambria Math" w:hAnsi="Cambria Math"/>
              </w:rPr>
              <m:t>PBCH</m:t>
            </m:r>
          </m:sup>
        </m:sSubSup>
        <m:r>
          <w:rPr>
            <w:rFonts w:ascii="Cambria Math" w:hAnsi="Cambria Math"/>
          </w:rPr>
          <m:t>-1</m:t>
        </m:r>
      </m:oMath>
      <w:r w:rsidR="00FC110B">
        <w:t xml:space="preserve"> </w:t>
      </w:r>
    </w:p>
    <w:p w14:paraId="5D4563DB" w14:textId="070465C2" w:rsidR="00FC110B" w:rsidRDefault="00FC110B" w:rsidP="00FC110B">
      <w:r w:rsidRPr="00107226">
        <w:t xml:space="preserve">where </w:t>
      </w:r>
      <m:oMath>
        <m:sSubSup>
          <m:sSubSupPr>
            <m:ctrlPr>
              <w:rPr>
                <w:rFonts w:ascii="Cambria Math" w:hAnsi="Cambria Math"/>
                <w:i/>
                <w:iCs/>
              </w:rPr>
            </m:ctrlPr>
          </m:sSubSupPr>
          <m:e>
            <m:r>
              <w:rPr>
                <w:rFonts w:ascii="Cambria Math" w:hAnsi="Cambria Math"/>
              </w:rPr>
              <m:t>N</m:t>
            </m:r>
          </m:e>
          <m:sub>
            <m:r>
              <w:rPr>
                <w:rFonts w:ascii="Cambria Math" w:hAnsi="Cambria Math"/>
              </w:rPr>
              <m:t>RB</m:t>
            </m:r>
          </m:sub>
          <m:sup>
            <m:r>
              <w:rPr>
                <w:rFonts w:ascii="Cambria Math" w:hAnsi="Cambria Math"/>
              </w:rPr>
              <m:t>PBCH</m:t>
            </m:r>
          </m:sup>
        </m:sSubSup>
      </m:oMath>
      <w:r w:rsidRPr="00107226">
        <w:t xml:space="preserve"> is the number of PRBs for NR-PBCH. </w:t>
      </w:r>
      <w:r w:rsidR="00BA337D">
        <w:t>In the agreement, the s</w:t>
      </w:r>
      <w:r w:rsidR="00BA337D" w:rsidRPr="00BA337D">
        <w:t xml:space="preserve">equence initialization </w:t>
      </w:r>
      <w:r w:rsidR="00BA337D">
        <w:t>should be</w:t>
      </w:r>
      <w:r w:rsidR="00BA337D" w:rsidRPr="00BA337D">
        <w:t xml:space="preserve"> based on cell</w:t>
      </w:r>
      <w:r w:rsidR="00BA337D">
        <w:t xml:space="preserve">-ID and SS block time index, so the </w:t>
      </w:r>
      <w:r>
        <w:t xml:space="preserve">sequence </w:t>
      </w:r>
      <w:r w:rsidR="00BA337D">
        <w:t>can be</w:t>
      </w:r>
      <w:r w:rsidRPr="00107226">
        <w:t xml:space="preserve"> initialized with</w:t>
      </w:r>
    </w:p>
    <w:p w14:paraId="4A14B6C7" w14:textId="24A7C188" w:rsidR="00FC110B" w:rsidRDefault="00035F1C" w:rsidP="00FC110B">
      <w:pPr>
        <w:jc w:val="center"/>
        <w:rPr>
          <w:iCs/>
        </w:rPr>
      </w:pPr>
      <m:oMathPara>
        <m:oMath>
          <m:sSub>
            <m:sSubPr>
              <m:ctrlPr>
                <w:rPr>
                  <w:rFonts w:ascii="Cambria Math" w:hAnsi="Cambria Math"/>
                  <w:i/>
                  <w:iCs/>
                </w:rPr>
              </m:ctrlPr>
            </m:sSubPr>
            <m:e>
              <m:r>
                <w:rPr>
                  <w:rFonts w:ascii="Cambria Math" w:hAnsi="Cambria Math"/>
                </w:rPr>
                <m:t>c</m:t>
              </m:r>
            </m:e>
            <m:sub>
              <m:r>
                <w:rPr>
                  <w:rFonts w:ascii="Cambria Math" w:hAnsi="Cambria Math"/>
                </w:rPr>
                <m:t>init</m:t>
              </m:r>
            </m:sub>
          </m:sSub>
          <m:r>
            <w:rPr>
              <w:rFonts w:ascii="Cambria Math" w:hAnsi="Cambria Math"/>
            </w:rPr>
            <m:t>=</m:t>
          </m:r>
          <m:sSup>
            <m:sSupPr>
              <m:ctrlPr>
                <w:rPr>
                  <w:rFonts w:ascii="Cambria Math" w:hAnsi="Cambria Math"/>
                  <w:i/>
                  <w:iCs/>
                </w:rPr>
              </m:ctrlPr>
            </m:sSupPr>
            <m:e>
              <m:r>
                <w:rPr>
                  <w:rFonts w:ascii="Cambria Math" w:hAnsi="Cambria Math"/>
                </w:rPr>
                <m:t>2</m:t>
              </m:r>
            </m:e>
            <m:sup>
              <m:r>
                <w:rPr>
                  <w:rFonts w:ascii="Cambria Math" w:hAnsi="Cambria Math"/>
                </w:rPr>
                <m:t>11</m:t>
              </m:r>
            </m:sup>
          </m:sSup>
          <m:r>
            <w:rPr>
              <w:rFonts w:ascii="Cambria Math" w:hAnsi="Cambria Math"/>
            </w:rPr>
            <m:t>∙</m:t>
          </m:r>
          <m:d>
            <m:dPr>
              <m:ctrlPr>
                <w:rPr>
                  <w:rFonts w:ascii="Cambria Math" w:hAnsi="Cambria Math"/>
                  <w:i/>
                  <w:iCs/>
                </w:rPr>
              </m:ctrlPr>
            </m:dPr>
            <m:e>
              <m:sSub>
                <m:sSubPr>
                  <m:ctrlPr>
                    <w:rPr>
                      <w:rFonts w:ascii="Cambria Math" w:hAnsi="Cambria Math"/>
                      <w:i/>
                      <w:iCs/>
                    </w:rPr>
                  </m:ctrlPr>
                </m:sSubPr>
                <m:e>
                  <m:r>
                    <w:rPr>
                      <w:rFonts w:ascii="Cambria Math" w:hAnsi="Cambria Math"/>
                    </w:rPr>
                    <m:t>N</m:t>
                  </m:r>
                </m:e>
                <m:sub>
                  <m:r>
                    <w:rPr>
                      <w:rFonts w:ascii="Cambria Math" w:hAnsi="Cambria Math"/>
                    </w:rPr>
                    <m:t>ssb</m:t>
                  </m:r>
                </m:sub>
              </m:sSub>
              <m:r>
                <w:rPr>
                  <w:rFonts w:ascii="Cambria Math" w:hAnsi="Cambria Math"/>
                </w:rPr>
                <m:t>∙</m:t>
              </m:r>
              <m:sSub>
                <m:sSubPr>
                  <m:ctrlPr>
                    <w:rPr>
                      <w:rFonts w:ascii="Cambria Math" w:hAnsi="Cambria Math"/>
                      <w:i/>
                      <w:iCs/>
                    </w:rPr>
                  </m:ctrlPr>
                </m:sSubPr>
                <m:e>
                  <m:r>
                    <w:rPr>
                      <w:rFonts w:ascii="Cambria Math" w:hAnsi="Cambria Math"/>
                    </w:rPr>
                    <m:t>(n</m:t>
                  </m:r>
                </m:e>
                <m:sub>
                  <m:r>
                    <w:rPr>
                      <w:rFonts w:ascii="Cambria Math" w:hAnsi="Cambria Math"/>
                    </w:rPr>
                    <m:t>ssb</m:t>
                  </m:r>
                </m:sub>
              </m:sSub>
              <m:r>
                <w:rPr>
                  <w:rFonts w:ascii="Cambria Math" w:hAnsi="Cambria Math"/>
                </w:rPr>
                <m:t>+1)+1</m:t>
              </m:r>
            </m:e>
          </m:d>
          <m:r>
            <w:rPr>
              <w:rFonts w:ascii="Cambria Math" w:hAnsi="Cambria Math"/>
            </w:rPr>
            <m:t>∙</m:t>
          </m:r>
          <m:d>
            <m:dPr>
              <m:ctrlPr>
                <w:rPr>
                  <w:rFonts w:ascii="Cambria Math" w:hAnsi="Cambria Math"/>
                  <w:i/>
                  <w:iCs/>
                </w:rPr>
              </m:ctrlPr>
            </m:dPr>
            <m:e>
              <m:r>
                <w:rPr>
                  <w:rFonts w:ascii="Cambria Math" w:hAnsi="Cambria Math"/>
                </w:rPr>
                <m:t>2∙</m:t>
              </m:r>
              <m:sSubSup>
                <m:sSubSupPr>
                  <m:ctrlPr>
                    <w:rPr>
                      <w:rFonts w:ascii="Cambria Math" w:hAnsi="Cambria Math"/>
                      <w:i/>
                      <w:iCs/>
                    </w:rPr>
                  </m:ctrlPr>
                </m:sSubSupPr>
                <m:e>
                  <m:r>
                    <w:rPr>
                      <w:rFonts w:ascii="Cambria Math" w:hAnsi="Cambria Math"/>
                    </w:rPr>
                    <m:t>N</m:t>
                  </m:r>
                </m:e>
                <m:sub>
                  <m:r>
                    <w:rPr>
                      <w:rFonts w:ascii="Cambria Math" w:hAnsi="Cambria Math"/>
                    </w:rPr>
                    <m:t>ID</m:t>
                  </m:r>
                </m:sub>
                <m:sup>
                  <m:r>
                    <w:rPr>
                      <w:rFonts w:ascii="Cambria Math" w:hAnsi="Cambria Math"/>
                    </w:rPr>
                    <m:t>cell</m:t>
                  </m:r>
                </m:sup>
              </m:sSubSup>
              <m:r>
                <w:rPr>
                  <w:rFonts w:ascii="Cambria Math" w:hAnsi="Cambria Math"/>
                </w:rPr>
                <m:t>+1</m:t>
              </m:r>
            </m:e>
          </m:d>
          <m:r>
            <w:rPr>
              <w:rFonts w:ascii="Cambria Math" w:hAnsi="Cambria Math"/>
            </w:rPr>
            <m:t>+2∙</m:t>
          </m:r>
          <m:sSubSup>
            <m:sSubSupPr>
              <m:ctrlPr>
                <w:rPr>
                  <w:rFonts w:ascii="Cambria Math" w:hAnsi="Cambria Math"/>
                  <w:i/>
                  <w:iCs/>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cell</m:t>
              </m:r>
            </m:sup>
          </m:sSubSup>
          <m:r>
            <w:rPr>
              <w:rFonts w:ascii="Cambria Math" w:hAnsi="Cambria Math"/>
            </w:rPr>
            <m:t>+1</m:t>
          </m:r>
        </m:oMath>
      </m:oMathPara>
    </w:p>
    <w:p w14:paraId="17B4D18D" w14:textId="14B116AF" w:rsidR="00FC110B" w:rsidRDefault="00FC110B" w:rsidP="00FC110B">
      <w:r w:rsidRPr="00107226">
        <w:t xml:space="preserve">at the </w:t>
      </w:r>
      <w:r w:rsidRPr="00107226">
        <w:rPr>
          <w:bCs/>
        </w:rPr>
        <w:t>start of every SS blocks</w:t>
      </w:r>
      <w:r w:rsidR="00247677">
        <w:t xml:space="preserve">. </w:t>
      </w:r>
      <m:oMath>
        <m:sSub>
          <m:sSubPr>
            <m:ctrlPr>
              <w:rPr>
                <w:rFonts w:ascii="Cambria Math" w:hAnsi="Cambria Math"/>
                <w:i/>
                <w:iCs/>
              </w:rPr>
            </m:ctrlPr>
          </m:sSubPr>
          <m:e>
            <m:r>
              <w:rPr>
                <w:rFonts w:ascii="Cambria Math" w:hAnsi="Cambria Math"/>
              </w:rPr>
              <m:t>N</m:t>
            </m:r>
          </m:e>
          <m:sub>
            <m:r>
              <w:rPr>
                <w:rFonts w:ascii="Cambria Math" w:hAnsi="Cambria Math"/>
              </w:rPr>
              <m:t>ssb</m:t>
            </m:r>
          </m:sub>
        </m:sSub>
      </m:oMath>
      <w:r w:rsidR="00247677">
        <w:rPr>
          <w:iCs/>
        </w:rPr>
        <w:t xml:space="preserve"> is the maximum SS blocks to be indicated by DMRS sequences, and </w:t>
      </w:r>
      <m:oMath>
        <m:sSub>
          <m:sSubPr>
            <m:ctrlPr>
              <w:rPr>
                <w:rFonts w:ascii="Cambria Math" w:hAnsi="Cambria Math"/>
                <w:i/>
                <w:iCs/>
              </w:rPr>
            </m:ctrlPr>
          </m:sSubPr>
          <m:e>
            <m:r>
              <w:rPr>
                <w:rFonts w:ascii="Cambria Math" w:hAnsi="Cambria Math"/>
              </w:rPr>
              <m:t>n</m:t>
            </m:r>
          </m:e>
          <m:sub>
            <m:r>
              <w:rPr>
                <w:rFonts w:ascii="Cambria Math" w:hAnsi="Cambria Math"/>
              </w:rPr>
              <m:t>ssb</m:t>
            </m:r>
          </m:sub>
        </m:sSub>
        <m:r>
          <w:rPr>
            <w:rFonts w:ascii="Cambria Math" w:hAnsi="Cambria Math"/>
          </w:rPr>
          <m:t>=0,1,…,</m:t>
        </m:r>
        <m:sSub>
          <m:sSubPr>
            <m:ctrlPr>
              <w:rPr>
                <w:rFonts w:ascii="Cambria Math" w:hAnsi="Cambria Math"/>
                <w:i/>
                <w:iCs/>
              </w:rPr>
            </m:ctrlPr>
          </m:sSubPr>
          <m:e>
            <m:r>
              <w:rPr>
                <w:rFonts w:ascii="Cambria Math" w:hAnsi="Cambria Math"/>
              </w:rPr>
              <m:t>N</m:t>
            </m:r>
          </m:e>
          <m:sub>
            <m:r>
              <w:rPr>
                <w:rFonts w:ascii="Cambria Math" w:hAnsi="Cambria Math"/>
              </w:rPr>
              <m:t>ssb</m:t>
            </m:r>
          </m:sub>
        </m:sSub>
        <m:r>
          <w:rPr>
            <w:rFonts w:ascii="Cambria Math" w:hAnsi="Cambria Math"/>
          </w:rPr>
          <m:t>-1</m:t>
        </m:r>
      </m:oMath>
      <w:r w:rsidR="00247677">
        <w:rPr>
          <w:iCs/>
        </w:rPr>
        <w:t xml:space="preserve"> is the LSB of time index of a SS block.</w:t>
      </w:r>
    </w:p>
    <w:p w14:paraId="0328C258" w14:textId="20BDC7C5" w:rsidR="00FC110B" w:rsidRPr="00107226" w:rsidRDefault="00FC110B" w:rsidP="00FC110B">
      <w:r w:rsidRPr="00107226">
        <w:t xml:space="preserve">The reference signal sequence </w:t>
      </w:r>
      <m:oMath>
        <m:sSub>
          <m:sSubPr>
            <m:ctrlPr>
              <w:rPr>
                <w:rFonts w:ascii="Cambria Math" w:hAnsi="Cambria Math"/>
                <w:i/>
                <w:iCs/>
              </w:rPr>
            </m:ctrlPr>
          </m:sSubPr>
          <m:e>
            <m:r>
              <w:rPr>
                <w:rFonts w:ascii="Cambria Math" w:hAnsi="Cambria Math"/>
              </w:rPr>
              <m:t>r</m:t>
            </m:r>
          </m:e>
          <m:sub>
            <m:sSub>
              <m:sSubPr>
                <m:ctrlPr>
                  <w:rPr>
                    <w:rFonts w:ascii="Cambria Math" w:hAnsi="Cambria Math"/>
                    <w:i/>
                    <w:iCs/>
                  </w:rPr>
                </m:ctrlPr>
              </m:sSubPr>
              <m:e>
                <m:r>
                  <w:rPr>
                    <w:rFonts w:ascii="Cambria Math" w:hAnsi="Cambria Math"/>
                  </w:rPr>
                  <m:t>n</m:t>
                </m:r>
              </m:e>
              <m:sub>
                <m:r>
                  <w:rPr>
                    <w:rFonts w:ascii="Cambria Math" w:hAnsi="Cambria Math"/>
                  </w:rPr>
                  <m:t>ssb</m:t>
                </m:r>
              </m:sub>
            </m:sSub>
          </m:sub>
        </m:sSub>
        <m:r>
          <w:rPr>
            <w:rFonts w:ascii="Cambria Math" w:hAnsi="Cambria Math"/>
          </w:rPr>
          <m:t>(m)</m:t>
        </m:r>
      </m:oMath>
      <w:r w:rsidRPr="00107226">
        <w:t xml:space="preserve"> shall be mapped to complex-valued modulation symbols </w:t>
      </w:r>
      <m:oMath>
        <m:sSubSup>
          <m:sSubSupPr>
            <m:ctrlPr>
              <w:rPr>
                <w:rFonts w:ascii="Cambria Math" w:hAnsi="Cambria Math"/>
                <w:i/>
                <w:iCs/>
              </w:rPr>
            </m:ctrlPr>
          </m:sSubSupPr>
          <m:e>
            <m:r>
              <w:rPr>
                <w:rFonts w:ascii="Cambria Math" w:hAnsi="Cambria Math"/>
              </w:rPr>
              <m:t>a</m:t>
            </m:r>
          </m:e>
          <m:sub>
            <m:r>
              <w:rPr>
                <w:rFonts w:ascii="Cambria Math" w:hAnsi="Cambria Math"/>
              </w:rPr>
              <m:t>k,l</m:t>
            </m:r>
          </m:sub>
          <m:sup>
            <m:r>
              <w:rPr>
                <w:rFonts w:ascii="Cambria Math" w:hAnsi="Cambria Math"/>
              </w:rPr>
              <m:t>(</m:t>
            </m:r>
            <m:sSub>
              <m:sSubPr>
                <m:ctrlPr>
                  <w:rPr>
                    <w:rFonts w:ascii="Cambria Math" w:hAnsi="Cambria Math"/>
                    <w:i/>
                    <w:iCs/>
                  </w:rPr>
                </m:ctrlPr>
              </m:sSubPr>
              <m:e>
                <m:r>
                  <w:rPr>
                    <w:rFonts w:ascii="Cambria Math" w:hAnsi="Cambria Math"/>
                  </w:rPr>
                  <m:t>n</m:t>
                </m:r>
              </m:e>
              <m:sub>
                <m:r>
                  <w:rPr>
                    <w:rFonts w:ascii="Cambria Math" w:hAnsi="Cambria Math"/>
                  </w:rPr>
                  <m:t>ssb</m:t>
                </m:r>
              </m:sub>
            </m:sSub>
            <m:r>
              <w:rPr>
                <w:rFonts w:ascii="Cambria Math" w:hAnsi="Cambria Math"/>
              </w:rPr>
              <m:t>)</m:t>
            </m:r>
          </m:sup>
        </m:sSubSup>
      </m:oMath>
      <w:r w:rsidRPr="00107226">
        <w:t xml:space="preserve"> used as </w:t>
      </w:r>
      <w:r>
        <w:t xml:space="preserve">the </w:t>
      </w:r>
      <w:r w:rsidRPr="00107226">
        <w:t xml:space="preserve">reference symbols in SS block </w:t>
      </w:r>
      <m:oMath>
        <m:sSub>
          <m:sSubPr>
            <m:ctrlPr>
              <w:rPr>
                <w:rFonts w:ascii="Cambria Math" w:hAnsi="Cambria Math"/>
                <w:i/>
                <w:iCs/>
              </w:rPr>
            </m:ctrlPr>
          </m:sSubPr>
          <m:e>
            <m:r>
              <w:rPr>
                <w:rFonts w:ascii="Cambria Math" w:hAnsi="Cambria Math"/>
              </w:rPr>
              <m:t>n</m:t>
            </m:r>
          </m:e>
          <m:sub>
            <m:r>
              <w:rPr>
                <w:rFonts w:ascii="Cambria Math" w:hAnsi="Cambria Math"/>
              </w:rPr>
              <m:t>ssb</m:t>
            </m:r>
          </m:sub>
        </m:sSub>
      </m:oMath>
      <w:r w:rsidRPr="00107226">
        <w:t xml:space="preserve">, </w:t>
      </w:r>
      <m:oMath>
        <m:sSub>
          <m:sSubPr>
            <m:ctrlPr>
              <w:rPr>
                <w:rFonts w:ascii="Cambria Math" w:hAnsi="Cambria Math"/>
                <w:i/>
                <w:iCs/>
              </w:rPr>
            </m:ctrlPr>
          </m:sSubPr>
          <m:e>
            <m:r>
              <w:rPr>
                <w:rFonts w:ascii="Cambria Math" w:hAnsi="Cambria Math"/>
              </w:rPr>
              <m:t>n</m:t>
            </m:r>
          </m:e>
          <m:sub>
            <m:r>
              <w:rPr>
                <w:rFonts w:ascii="Cambria Math" w:hAnsi="Cambria Math"/>
              </w:rPr>
              <m:t>ssb</m:t>
            </m:r>
          </m:sub>
        </m:sSub>
        <m:r>
          <w:rPr>
            <w:rFonts w:ascii="Cambria Math" w:hAnsi="Cambria Math"/>
          </w:rPr>
          <m:t>=0,1,…,</m:t>
        </m:r>
        <m:sSub>
          <m:sSubPr>
            <m:ctrlPr>
              <w:rPr>
                <w:rFonts w:ascii="Cambria Math" w:hAnsi="Cambria Math"/>
                <w:i/>
                <w:iCs/>
              </w:rPr>
            </m:ctrlPr>
          </m:sSubPr>
          <m:e>
            <m:r>
              <w:rPr>
                <w:rFonts w:ascii="Cambria Math" w:hAnsi="Cambria Math"/>
              </w:rPr>
              <m:t>N</m:t>
            </m:r>
          </m:e>
          <m:sub>
            <m:r>
              <w:rPr>
                <w:rFonts w:ascii="Cambria Math" w:hAnsi="Cambria Math"/>
              </w:rPr>
              <m:t>ssb</m:t>
            </m:r>
          </m:sub>
        </m:sSub>
        <m:r>
          <w:rPr>
            <w:rFonts w:ascii="Cambria Math" w:hAnsi="Cambria Math"/>
          </w:rPr>
          <m:t>-1</m:t>
        </m:r>
      </m:oMath>
      <w:r w:rsidRPr="00107226">
        <w:t xml:space="preserve"> according to </w:t>
      </w:r>
    </w:p>
    <w:p w14:paraId="4DB44BFC" w14:textId="74800949" w:rsidR="00FC110B" w:rsidRPr="00107226" w:rsidRDefault="00035F1C" w:rsidP="00FC110B">
      <m:oMathPara>
        <m:oMathParaPr>
          <m:jc m:val="centerGroup"/>
        </m:oMathParaPr>
        <m:oMath>
          <m:sSub>
            <m:sSubPr>
              <m:ctrlPr>
                <w:rPr>
                  <w:rFonts w:ascii="Cambria Math" w:hAnsi="Cambria Math"/>
                  <w:i/>
                  <w:iCs/>
                </w:rPr>
              </m:ctrlPr>
            </m:sSubPr>
            <m:e>
              <m:sSubSup>
                <m:sSubSupPr>
                  <m:ctrlPr>
                    <w:rPr>
                      <w:rFonts w:ascii="Cambria Math" w:hAnsi="Cambria Math"/>
                      <w:i/>
                      <w:iCs/>
                    </w:rPr>
                  </m:ctrlPr>
                </m:sSubSupPr>
                <m:e>
                  <m:r>
                    <w:rPr>
                      <w:rFonts w:ascii="Cambria Math" w:hAnsi="Cambria Math"/>
                    </w:rPr>
                    <m:t>a</m:t>
                  </m:r>
                </m:e>
                <m:sub>
                  <m:r>
                    <w:rPr>
                      <w:rFonts w:ascii="Cambria Math" w:hAnsi="Cambria Math"/>
                    </w:rPr>
                    <m:t>k,l</m:t>
                  </m:r>
                </m:sub>
                <m:sup>
                  <m:r>
                    <w:rPr>
                      <w:rFonts w:ascii="Cambria Math" w:hAnsi="Cambria Math"/>
                    </w:rPr>
                    <m:t>(</m:t>
                  </m:r>
                  <m:sSub>
                    <m:sSubPr>
                      <m:ctrlPr>
                        <w:rPr>
                          <w:rFonts w:ascii="Cambria Math" w:hAnsi="Cambria Math"/>
                          <w:i/>
                          <w:iCs/>
                        </w:rPr>
                      </m:ctrlPr>
                    </m:sSubPr>
                    <m:e>
                      <m:r>
                        <w:rPr>
                          <w:rFonts w:ascii="Cambria Math" w:hAnsi="Cambria Math"/>
                        </w:rPr>
                        <m:t>n</m:t>
                      </m:r>
                    </m:e>
                    <m:sub>
                      <m:r>
                        <w:rPr>
                          <w:rFonts w:ascii="Cambria Math" w:hAnsi="Cambria Math"/>
                        </w:rPr>
                        <m:t>ssb</m:t>
                      </m:r>
                    </m:sub>
                  </m:sSub>
                  <m:r>
                    <w:rPr>
                      <w:rFonts w:ascii="Cambria Math" w:hAnsi="Cambria Math"/>
                    </w:rPr>
                    <m:t>)</m:t>
                  </m:r>
                </m:sup>
              </m:sSubSup>
              <m:r>
                <w:rPr>
                  <w:rFonts w:ascii="Cambria Math" w:hAnsi="Cambria Math"/>
                </w:rPr>
                <m:t>=r</m:t>
              </m:r>
            </m:e>
            <m:sub>
              <m:sSub>
                <m:sSubPr>
                  <m:ctrlPr>
                    <w:rPr>
                      <w:rFonts w:ascii="Cambria Math" w:hAnsi="Cambria Math"/>
                      <w:i/>
                      <w:iCs/>
                    </w:rPr>
                  </m:ctrlPr>
                </m:sSubPr>
                <m:e>
                  <m:r>
                    <w:rPr>
                      <w:rFonts w:ascii="Cambria Math" w:hAnsi="Cambria Math"/>
                    </w:rPr>
                    <m:t>n</m:t>
                  </m:r>
                </m:e>
                <m:sub>
                  <m:r>
                    <w:rPr>
                      <w:rFonts w:ascii="Cambria Math" w:hAnsi="Cambria Math"/>
                    </w:rPr>
                    <m:t>ssb</m:t>
                  </m:r>
                </m:sub>
              </m:sSub>
            </m:sub>
          </m:sSub>
          <m:d>
            <m:dPr>
              <m:ctrlPr>
                <w:rPr>
                  <w:rFonts w:ascii="Cambria Math" w:hAnsi="Cambria Math"/>
                  <w:i/>
                  <w:iCs/>
                </w:rPr>
              </m:ctrlPr>
            </m:dPr>
            <m:e>
              <m:r>
                <w:rPr>
                  <w:rFonts w:ascii="Cambria Math" w:hAnsi="Cambria Math"/>
                </w:rPr>
                <m:t>3∙</m:t>
              </m:r>
              <m:sSup>
                <m:sSupPr>
                  <m:ctrlPr>
                    <w:rPr>
                      <w:rFonts w:ascii="Cambria Math" w:hAnsi="Cambria Math"/>
                      <w:i/>
                      <w:iCs/>
                    </w:rPr>
                  </m:ctrlPr>
                </m:sSupPr>
                <m:e>
                  <m:r>
                    <w:rPr>
                      <w:rFonts w:ascii="Cambria Math" w:hAnsi="Cambria Math"/>
                    </w:rPr>
                    <m:t>l</m:t>
                  </m:r>
                </m:e>
                <m:sup>
                  <m:r>
                    <w:rPr>
                      <w:rFonts w:ascii="Cambria Math" w:hAnsi="Cambria Math"/>
                    </w:rPr>
                    <m:t>'</m:t>
                  </m:r>
                </m:sup>
              </m:sSup>
              <m:r>
                <w:rPr>
                  <w:rFonts w:ascii="Cambria Math" w:hAnsi="Cambria Math"/>
                </w:rPr>
                <m:t>∙</m:t>
              </m:r>
              <m:sSubSup>
                <m:sSubSupPr>
                  <m:ctrlPr>
                    <w:rPr>
                      <w:rFonts w:ascii="Cambria Math" w:hAnsi="Cambria Math"/>
                      <w:i/>
                      <w:iCs/>
                    </w:rPr>
                  </m:ctrlPr>
                </m:sSubSupPr>
                <m:e>
                  <m:r>
                    <w:rPr>
                      <w:rFonts w:ascii="Cambria Math" w:hAnsi="Cambria Math"/>
                    </w:rPr>
                    <m:t>N</m:t>
                  </m:r>
                </m:e>
                <m:sub>
                  <m:r>
                    <w:rPr>
                      <w:rFonts w:ascii="Cambria Math" w:hAnsi="Cambria Math"/>
                    </w:rPr>
                    <m:t>RB</m:t>
                  </m:r>
                </m:sub>
                <m:sup>
                  <m:r>
                    <w:rPr>
                      <w:rFonts w:ascii="Cambria Math" w:hAnsi="Cambria Math"/>
                    </w:rPr>
                    <m:t>PBCH</m:t>
                  </m:r>
                </m:sup>
              </m:sSubSup>
              <m:r>
                <w:rPr>
                  <w:rFonts w:ascii="Cambria Math" w:hAnsi="Cambria Math"/>
                </w:rPr>
                <m:t>+m'</m:t>
              </m:r>
            </m:e>
          </m:d>
        </m:oMath>
      </m:oMathPara>
    </w:p>
    <w:p w14:paraId="18D3EE39" w14:textId="77777777" w:rsidR="00FC110B" w:rsidRPr="00107226" w:rsidRDefault="00FC110B" w:rsidP="00FC110B">
      <w:r w:rsidRPr="00107226">
        <w:t>where</w:t>
      </w:r>
    </w:p>
    <w:p w14:paraId="1566CBDD" w14:textId="6EA66F1D" w:rsidR="00FC110B" w:rsidRPr="006A6423" w:rsidRDefault="00FC110B" w:rsidP="00FC110B">
      <m:oMathPara>
        <m:oMathParaPr>
          <m:jc m:val="center"/>
        </m:oMathParaPr>
        <m:oMath>
          <m:r>
            <w:rPr>
              <w:rFonts w:ascii="Cambria Math" w:hAnsi="Cambria Math"/>
            </w:rPr>
            <m:t>k=</m:t>
          </m:r>
          <m:sSubSup>
            <m:sSubSupPr>
              <m:ctrlPr>
                <w:rPr>
                  <w:rFonts w:ascii="Cambria Math" w:hAnsi="Cambria Math"/>
                  <w:i/>
                  <w:iCs/>
                </w:rPr>
              </m:ctrlPr>
            </m:sSubSupPr>
            <m:e>
              <m:r>
                <w:rPr>
                  <w:rFonts w:ascii="Cambria Math" w:hAnsi="Cambria Math"/>
                </w:rPr>
                <m:t>k</m:t>
              </m:r>
            </m:e>
            <m:sub>
              <m:r>
                <w:rPr>
                  <w:rFonts w:ascii="Cambria Math" w:hAnsi="Cambria Math"/>
                </w:rPr>
                <m:t>0</m:t>
              </m:r>
            </m:sub>
            <m:sup>
              <m:r>
                <w:rPr>
                  <w:rFonts w:ascii="Cambria Math" w:hAnsi="Cambria Math"/>
                </w:rPr>
                <m:t>(</m:t>
              </m:r>
              <m:sSub>
                <m:sSubPr>
                  <m:ctrlPr>
                    <w:rPr>
                      <w:rFonts w:ascii="Cambria Math" w:hAnsi="Cambria Math"/>
                      <w:i/>
                      <w:iCs/>
                    </w:rPr>
                  </m:ctrlPr>
                </m:sSubPr>
                <m:e>
                  <m:r>
                    <w:rPr>
                      <w:rFonts w:ascii="Cambria Math" w:hAnsi="Cambria Math"/>
                    </w:rPr>
                    <m:t>n</m:t>
                  </m:r>
                </m:e>
                <m:sub>
                  <m:r>
                    <w:rPr>
                      <w:rFonts w:ascii="Cambria Math" w:hAnsi="Cambria Math"/>
                    </w:rPr>
                    <m:t>ssb</m:t>
                  </m:r>
                </m:sub>
              </m:sSub>
              <m:r>
                <w:rPr>
                  <w:rFonts w:ascii="Cambria Math" w:hAnsi="Cambria Math"/>
                </w:rPr>
                <m:t>)</m:t>
              </m:r>
            </m:sup>
          </m:sSubSup>
          <m:r>
            <w:rPr>
              <w:rFonts w:ascii="Cambria Math" w:hAnsi="Cambria Math"/>
            </w:rPr>
            <m:t>+4</m:t>
          </m:r>
          <m:sSup>
            <m:sSupPr>
              <m:ctrlPr>
                <w:rPr>
                  <w:rFonts w:ascii="Cambria Math" w:hAnsi="Cambria Math"/>
                  <w:i/>
                  <w:iCs/>
                </w:rPr>
              </m:ctrlPr>
            </m:sSupPr>
            <m:e>
              <m:r>
                <w:rPr>
                  <w:rFonts w:ascii="Cambria Math" w:hAnsi="Cambria Math"/>
                </w:rPr>
                <m:t>m</m:t>
              </m:r>
            </m:e>
            <m:sup>
              <m:r>
                <w:rPr>
                  <w:rFonts w:ascii="Cambria Math" w:hAnsi="Cambria Math"/>
                </w:rPr>
                <m:t>'</m:t>
              </m:r>
            </m:sup>
          </m:sSup>
          <m:r>
            <w:rPr>
              <w:rFonts w:ascii="Cambria Math" w:hAnsi="Cambria Math"/>
            </w:rPr>
            <m:t>+</m:t>
          </m:r>
          <m:sSubSup>
            <m:sSubSupPr>
              <m:ctrlPr>
                <w:rPr>
                  <w:rFonts w:ascii="Cambria Math" w:hAnsi="Cambria Math"/>
                  <w:i/>
                  <w:iCs/>
                </w:rPr>
              </m:ctrlPr>
            </m:sSubSupPr>
            <m:e>
              <m:r>
                <w:rPr>
                  <w:rFonts w:ascii="Cambria Math" w:hAnsi="Cambria Math"/>
                </w:rPr>
                <m:t>N</m:t>
              </m:r>
            </m:e>
            <m:sub>
              <m:r>
                <w:rPr>
                  <w:rFonts w:ascii="Cambria Math" w:hAnsi="Cambria Math"/>
                </w:rPr>
                <m:t>ID</m:t>
              </m:r>
            </m:sub>
            <m:sup>
              <m:r>
                <w:rPr>
                  <w:rFonts w:ascii="Cambria Math" w:hAnsi="Cambria Math"/>
                </w:rPr>
                <m:t>cell</m:t>
              </m:r>
            </m:sup>
          </m:sSubSup>
          <m:r>
            <m:rPr>
              <m:sty m:val="p"/>
            </m:rPr>
            <w:rPr>
              <w:rFonts w:ascii="Cambria Math" w:hAnsi="Cambria Math"/>
            </w:rPr>
            <m:t>mod</m:t>
          </m:r>
          <m:r>
            <w:rPr>
              <w:rFonts w:ascii="Cambria Math" w:hAnsi="Cambria Math"/>
            </w:rPr>
            <m:t>4,m'=0,1,…,3∙</m:t>
          </m:r>
          <m:sSubSup>
            <m:sSubSupPr>
              <m:ctrlPr>
                <w:rPr>
                  <w:rFonts w:ascii="Cambria Math" w:hAnsi="Cambria Math"/>
                  <w:i/>
                  <w:iCs/>
                </w:rPr>
              </m:ctrlPr>
            </m:sSubSupPr>
            <m:e>
              <m:r>
                <w:rPr>
                  <w:rFonts w:ascii="Cambria Math" w:hAnsi="Cambria Math"/>
                </w:rPr>
                <m:t>N</m:t>
              </m:r>
            </m:e>
            <m:sub>
              <m:r>
                <w:rPr>
                  <w:rFonts w:ascii="Cambria Math" w:hAnsi="Cambria Math"/>
                </w:rPr>
                <m:t>RB</m:t>
              </m:r>
            </m:sub>
            <m:sup>
              <m:r>
                <w:rPr>
                  <w:rFonts w:ascii="Cambria Math" w:hAnsi="Cambria Math"/>
                </w:rPr>
                <m:t>PBCH</m:t>
              </m:r>
            </m:sup>
          </m:sSubSup>
          <m:r>
            <w:rPr>
              <w:rFonts w:ascii="Cambria Math" w:hAnsi="Cambria Math"/>
            </w:rPr>
            <m:t>-1</m:t>
          </m:r>
        </m:oMath>
      </m:oMathPara>
    </w:p>
    <w:p w14:paraId="23A797E2" w14:textId="77777777" w:rsidR="00FC110B" w:rsidRPr="006A6423" w:rsidRDefault="00FC110B" w:rsidP="00FC110B">
      <m:oMathPara>
        <m:oMathParaPr>
          <m:jc m:val="center"/>
        </m:oMathParaPr>
        <m:oMath>
          <m:r>
            <w:rPr>
              <w:rFonts w:ascii="Cambria Math" w:hAnsi="Cambria Math"/>
            </w:rPr>
            <m:t>l=</m:t>
          </m:r>
          <m:sSubSup>
            <m:sSubSupPr>
              <m:ctrlPr>
                <w:rPr>
                  <w:rFonts w:ascii="Cambria Math" w:hAnsi="Cambria Math"/>
                  <w:i/>
                  <w:iCs/>
                </w:rPr>
              </m:ctrlPr>
            </m:sSubSupPr>
            <m:e>
              <m:r>
                <w:rPr>
                  <w:rFonts w:ascii="Cambria Math" w:hAnsi="Cambria Math"/>
                </w:rPr>
                <m:t>l</m:t>
              </m:r>
            </m:e>
            <m:sub>
              <m:r>
                <w:rPr>
                  <w:rFonts w:ascii="Cambria Math" w:hAnsi="Cambria Math"/>
                </w:rPr>
                <m:t>0</m:t>
              </m:r>
            </m:sub>
            <m:sup>
              <m:r>
                <w:rPr>
                  <w:rFonts w:ascii="Cambria Math" w:hAnsi="Cambria Math"/>
                </w:rPr>
                <m:t>(</m:t>
              </m:r>
              <m:sSub>
                <m:sSubPr>
                  <m:ctrlPr>
                    <w:rPr>
                      <w:rFonts w:ascii="Cambria Math" w:hAnsi="Cambria Math"/>
                      <w:i/>
                      <w:iCs/>
                    </w:rPr>
                  </m:ctrlPr>
                </m:sSubPr>
                <m:e>
                  <m:r>
                    <w:rPr>
                      <w:rFonts w:ascii="Cambria Math" w:hAnsi="Cambria Math"/>
                    </w:rPr>
                    <m:t>n</m:t>
                  </m:r>
                </m:e>
                <m:sub>
                  <m:r>
                    <w:rPr>
                      <w:rFonts w:ascii="Cambria Math" w:hAnsi="Cambria Math"/>
                    </w:rPr>
                    <m:t>ssb</m:t>
                  </m:r>
                </m:sub>
              </m:sSub>
              <m:r>
                <w:rPr>
                  <w:rFonts w:ascii="Cambria Math" w:hAnsi="Cambria Math"/>
                </w:rPr>
                <m:t>)</m:t>
              </m:r>
            </m:sup>
          </m:sSubSup>
          <m:r>
            <w:rPr>
              <w:rFonts w:ascii="Cambria Math" w:hAnsi="Cambria Math"/>
            </w:rPr>
            <m:t>+</m:t>
          </m:r>
          <m:sSup>
            <m:sSupPr>
              <m:ctrlPr>
                <w:rPr>
                  <w:rFonts w:ascii="Cambria Math" w:hAnsi="Cambria Math"/>
                  <w:i/>
                  <w:iCs/>
                </w:rPr>
              </m:ctrlPr>
            </m:sSupPr>
            <m:e>
              <m:r>
                <w:rPr>
                  <w:rFonts w:ascii="Cambria Math" w:hAnsi="Cambria Math"/>
                </w:rPr>
                <m:t>2l</m:t>
              </m:r>
            </m:e>
            <m:sup>
              <m:r>
                <w:rPr>
                  <w:rFonts w:ascii="Cambria Math" w:hAnsi="Cambria Math"/>
                </w:rPr>
                <m:t>'</m:t>
              </m:r>
            </m:sup>
          </m:sSup>
          <m:r>
            <w:rPr>
              <w:rFonts w:ascii="Cambria Math" w:hAnsi="Cambria Math"/>
            </w:rPr>
            <m:t>+1,</m:t>
          </m:r>
          <m:sSup>
            <m:sSupPr>
              <m:ctrlPr>
                <w:rPr>
                  <w:rFonts w:ascii="Cambria Math" w:hAnsi="Cambria Math"/>
                  <w:i/>
                  <w:iCs/>
                </w:rPr>
              </m:ctrlPr>
            </m:sSupPr>
            <m:e>
              <m:r>
                <w:rPr>
                  <w:rFonts w:ascii="Cambria Math" w:hAnsi="Cambria Math"/>
                </w:rPr>
                <m:t>l</m:t>
              </m:r>
            </m:e>
            <m:sup>
              <m:r>
                <w:rPr>
                  <w:rFonts w:ascii="Cambria Math" w:hAnsi="Cambria Math"/>
                </w:rPr>
                <m:t>'</m:t>
              </m:r>
            </m:sup>
          </m:sSup>
          <m:r>
            <w:rPr>
              <w:rFonts w:ascii="Cambria Math" w:hAnsi="Cambria Math"/>
            </w:rPr>
            <m:t>=0,1</m:t>
          </m:r>
        </m:oMath>
      </m:oMathPara>
    </w:p>
    <w:p w14:paraId="5EEFDEF3" w14:textId="0D12633D" w:rsidR="00FC110B" w:rsidRDefault="00FC110B" w:rsidP="00F75D95">
      <w:pPr>
        <w:rPr>
          <w:iCs/>
        </w:rPr>
      </w:pPr>
      <w:r w:rsidRPr="00107226">
        <w:t xml:space="preserve">where </w:t>
      </w:r>
      <m:oMath>
        <m:sSubSup>
          <m:sSubSupPr>
            <m:ctrlPr>
              <w:rPr>
                <w:rFonts w:ascii="Cambria Math" w:hAnsi="Cambria Math"/>
                <w:i/>
                <w:iCs/>
              </w:rPr>
            </m:ctrlPr>
          </m:sSubSupPr>
          <m:e>
            <m:r>
              <w:rPr>
                <w:rFonts w:ascii="Cambria Math" w:hAnsi="Cambria Math"/>
              </w:rPr>
              <m:t>k</m:t>
            </m:r>
          </m:e>
          <m:sub>
            <m:r>
              <w:rPr>
                <w:rFonts w:ascii="Cambria Math" w:hAnsi="Cambria Math"/>
              </w:rPr>
              <m:t>0</m:t>
            </m:r>
          </m:sub>
          <m:sup>
            <m:r>
              <w:rPr>
                <w:rFonts w:ascii="Cambria Math" w:hAnsi="Cambria Math"/>
              </w:rPr>
              <m:t>(</m:t>
            </m:r>
            <m:sSub>
              <m:sSubPr>
                <m:ctrlPr>
                  <w:rPr>
                    <w:rFonts w:ascii="Cambria Math" w:hAnsi="Cambria Math"/>
                    <w:i/>
                    <w:iCs/>
                  </w:rPr>
                </m:ctrlPr>
              </m:sSubPr>
              <m:e>
                <m:r>
                  <w:rPr>
                    <w:rFonts w:ascii="Cambria Math" w:hAnsi="Cambria Math"/>
                  </w:rPr>
                  <m:t>n</m:t>
                </m:r>
              </m:e>
              <m:sub>
                <m:r>
                  <w:rPr>
                    <w:rFonts w:ascii="Cambria Math" w:hAnsi="Cambria Math"/>
                  </w:rPr>
                  <m:t>ssb</m:t>
                </m:r>
              </m:sub>
            </m:sSub>
            <m:r>
              <w:rPr>
                <w:rFonts w:ascii="Cambria Math" w:hAnsi="Cambria Math"/>
              </w:rPr>
              <m:t>)</m:t>
            </m:r>
          </m:sup>
        </m:sSubSup>
      </m:oMath>
      <w:r w:rsidRPr="00107226">
        <w:t xml:space="preserve"> and </w:t>
      </w:r>
      <m:oMath>
        <m:sSubSup>
          <m:sSubSupPr>
            <m:ctrlPr>
              <w:rPr>
                <w:rFonts w:ascii="Cambria Math" w:hAnsi="Cambria Math"/>
                <w:i/>
                <w:iCs/>
              </w:rPr>
            </m:ctrlPr>
          </m:sSubSupPr>
          <m:e>
            <m:r>
              <w:rPr>
                <w:rFonts w:ascii="Cambria Math" w:hAnsi="Cambria Math"/>
              </w:rPr>
              <m:t>l</m:t>
            </m:r>
          </m:e>
          <m:sub>
            <m:r>
              <w:rPr>
                <w:rFonts w:ascii="Cambria Math" w:hAnsi="Cambria Math"/>
              </w:rPr>
              <m:t>0</m:t>
            </m:r>
          </m:sub>
          <m:sup>
            <m:r>
              <w:rPr>
                <w:rFonts w:ascii="Cambria Math" w:hAnsi="Cambria Math"/>
              </w:rPr>
              <m:t>(</m:t>
            </m:r>
            <m:sSub>
              <m:sSubPr>
                <m:ctrlPr>
                  <w:rPr>
                    <w:rFonts w:ascii="Cambria Math" w:hAnsi="Cambria Math"/>
                    <w:i/>
                    <w:iCs/>
                  </w:rPr>
                </m:ctrlPr>
              </m:sSubPr>
              <m:e>
                <m:r>
                  <w:rPr>
                    <w:rFonts w:ascii="Cambria Math" w:hAnsi="Cambria Math"/>
                  </w:rPr>
                  <m:t>n</m:t>
                </m:r>
              </m:e>
              <m:sub>
                <m:r>
                  <w:rPr>
                    <w:rFonts w:ascii="Cambria Math" w:hAnsi="Cambria Math"/>
                  </w:rPr>
                  <m:t>ssb</m:t>
                </m:r>
              </m:sub>
            </m:sSub>
            <m:r>
              <w:rPr>
                <w:rFonts w:ascii="Cambria Math" w:hAnsi="Cambria Math"/>
              </w:rPr>
              <m:t>)</m:t>
            </m:r>
          </m:sup>
        </m:sSubSup>
      </m:oMath>
      <w:r w:rsidRPr="00107226">
        <w:t xml:space="preserve"> denote the first subcarrier index and OFDM symbol index of </w:t>
      </w:r>
      <w:r>
        <w:t xml:space="preserve">the </w:t>
      </w:r>
      <w:r w:rsidRPr="00107226">
        <w:t>SS block</w:t>
      </w:r>
      <w:r>
        <w:t>,</w:t>
      </w:r>
      <w:r w:rsidRPr="00107226">
        <w:t xml:space="preserve"> </w:t>
      </w:r>
      <m:oMath>
        <m:sSub>
          <m:sSubPr>
            <m:ctrlPr>
              <w:rPr>
                <w:rFonts w:ascii="Cambria Math" w:hAnsi="Cambria Math"/>
                <w:i/>
                <w:iCs/>
              </w:rPr>
            </m:ctrlPr>
          </m:sSubPr>
          <m:e>
            <m:r>
              <w:rPr>
                <w:rFonts w:ascii="Cambria Math" w:hAnsi="Cambria Math" w:cs="Cambria Math"/>
              </w:rPr>
              <m:t>n</m:t>
            </m:r>
          </m:e>
          <m:sub>
            <m:r>
              <w:rPr>
                <w:rFonts w:ascii="Cambria Math" w:hAnsi="Cambria Math"/>
              </w:rPr>
              <m:t>ssb</m:t>
            </m:r>
          </m:sub>
        </m:sSub>
      </m:oMath>
      <w:r w:rsidRPr="00107226">
        <w:t>, respectively</w:t>
      </w:r>
      <w:r>
        <w:t xml:space="preserve">. </w:t>
      </w:r>
      <w:r w:rsidR="00CE4D60">
        <w:t xml:space="preserve">The cell-ID-based frequency shift is considered in the mapping. </w:t>
      </w:r>
      <w:r>
        <w:rPr>
          <w:iCs/>
        </w:rPr>
        <w:t xml:space="preserve"> </w:t>
      </w:r>
    </w:p>
    <w:p w14:paraId="6D4FBAFF" w14:textId="55DAECDA" w:rsidR="008D5207" w:rsidRPr="00A55337" w:rsidRDefault="00322803" w:rsidP="00A55337">
      <w:pPr>
        <w:pStyle w:val="Proposal"/>
        <w:tabs>
          <w:tab w:val="clear" w:pos="2014"/>
          <w:tab w:val="num" w:pos="1304"/>
        </w:tabs>
        <w:overflowPunct/>
        <w:autoSpaceDE/>
        <w:autoSpaceDN/>
        <w:adjustRightInd/>
        <w:spacing w:after="200" w:line="276" w:lineRule="auto"/>
        <w:ind w:left="1304"/>
        <w:jc w:val="left"/>
        <w:textAlignment w:val="auto"/>
        <w:rPr>
          <w:rFonts w:eastAsia="MS Mincho"/>
          <w:lang w:val="en-US" w:eastAsia="ja-JP"/>
        </w:rPr>
      </w:pPr>
      <w:bookmarkStart w:id="100" w:name="_Toc490041743"/>
      <w:bookmarkStart w:id="101" w:name="_Toc490053063"/>
      <w:bookmarkStart w:id="102" w:name="_Toc490062044"/>
      <w:bookmarkStart w:id="103" w:name="_Toc490063682"/>
      <w:bookmarkStart w:id="104" w:name="_Toc490160627"/>
      <w:bookmarkStart w:id="105" w:name="_Toc490236767"/>
      <w:bookmarkStart w:id="106" w:name="_Toc490245535"/>
      <w:bookmarkStart w:id="107" w:name="_Toc490246090"/>
      <w:bookmarkStart w:id="108" w:name="_Toc490246143"/>
      <w:bookmarkStart w:id="109" w:name="_Toc492308842"/>
      <w:bookmarkStart w:id="110" w:name="_Toc492396516"/>
      <w:bookmarkStart w:id="111" w:name="_Toc492639141"/>
      <w:bookmarkStart w:id="112" w:name="_Toc492952276"/>
      <w:r w:rsidRPr="00A55337">
        <w:rPr>
          <w:rFonts w:eastAsia="MS Mincho"/>
          <w:lang w:val="en-US" w:eastAsia="ja-JP"/>
        </w:rPr>
        <w:t>Confirm the working assumptions on the NR-PBCH DMRS sequence in RAN1#90</w:t>
      </w:r>
      <w:bookmarkEnd w:id="100"/>
      <w:bookmarkEnd w:id="101"/>
      <w:bookmarkEnd w:id="102"/>
      <w:bookmarkEnd w:id="103"/>
      <w:bookmarkEnd w:id="104"/>
      <w:bookmarkEnd w:id="105"/>
      <w:bookmarkEnd w:id="106"/>
      <w:bookmarkEnd w:id="107"/>
      <w:bookmarkEnd w:id="108"/>
      <w:bookmarkEnd w:id="109"/>
      <w:bookmarkEnd w:id="110"/>
      <w:r w:rsidRPr="00A55337">
        <w:rPr>
          <w:rFonts w:eastAsia="MS Mincho"/>
          <w:lang w:val="en-US" w:eastAsia="ja-JP"/>
        </w:rPr>
        <w:t>.</w:t>
      </w:r>
      <w:bookmarkEnd w:id="111"/>
      <w:bookmarkEnd w:id="112"/>
    </w:p>
    <w:p w14:paraId="5793FBB3" w14:textId="77777777" w:rsidR="00927F4C" w:rsidRDefault="00927F4C" w:rsidP="00927F4C">
      <w:pPr>
        <w:pStyle w:val="Heading2"/>
        <w:tabs>
          <w:tab w:val="clear" w:pos="5680"/>
          <w:tab w:val="num" w:pos="426"/>
        </w:tabs>
        <w:ind w:left="567" w:hanging="567"/>
      </w:pPr>
      <w:r>
        <w:t>Half-frame indication</w:t>
      </w:r>
    </w:p>
    <w:p w14:paraId="5AAE2790" w14:textId="7BF26D4B" w:rsidR="009845AC" w:rsidRDefault="00BB3681" w:rsidP="00927F4C">
      <w:pPr>
        <w:pStyle w:val="Reference"/>
        <w:numPr>
          <w:ilvl w:val="0"/>
          <w:numId w:val="0"/>
        </w:numPr>
        <w:rPr>
          <w:lang w:val="en-US"/>
        </w:rPr>
      </w:pPr>
      <w:r>
        <w:rPr>
          <w:lang w:val="en-US"/>
        </w:rPr>
        <w:t>Since it has been agreed that the 1</w:t>
      </w:r>
      <w:r w:rsidRPr="00466AB7">
        <w:rPr>
          <w:vertAlign w:val="superscript"/>
          <w:lang w:val="en-US"/>
        </w:rPr>
        <w:t>st</w:t>
      </w:r>
      <w:r w:rsidR="00466AB7">
        <w:rPr>
          <w:lang w:val="en-US"/>
        </w:rPr>
        <w:t xml:space="preserve"> </w:t>
      </w:r>
      <w:r w:rsidRPr="00BB3681">
        <w:rPr>
          <w:lang w:val="en-US"/>
        </w:rPr>
        <w:t>scram</w:t>
      </w:r>
      <w:r w:rsidR="00466AB7">
        <w:rPr>
          <w:lang w:val="en-US"/>
        </w:rPr>
        <w:t>bling, initialization based on c</w:t>
      </w:r>
      <w:r w:rsidRPr="00BB3681">
        <w:rPr>
          <w:lang w:val="en-US"/>
        </w:rPr>
        <w:t>ell</w:t>
      </w:r>
      <w:r w:rsidR="00466AB7">
        <w:rPr>
          <w:lang w:val="en-US"/>
        </w:rPr>
        <w:t>-</w:t>
      </w:r>
      <w:r w:rsidRPr="00BB3681">
        <w:rPr>
          <w:lang w:val="en-US"/>
        </w:rPr>
        <w:t xml:space="preserve">ID and a part of SFN, is applied to </w:t>
      </w:r>
      <w:r>
        <w:rPr>
          <w:lang w:val="en-US"/>
        </w:rPr>
        <w:t>NR-</w:t>
      </w:r>
      <w:r w:rsidRPr="00BB3681">
        <w:rPr>
          <w:lang w:val="en-US"/>
        </w:rPr>
        <w:t xml:space="preserve">PBCH payload </w:t>
      </w:r>
      <w:r w:rsidR="00AB4656">
        <w:rPr>
          <w:lang w:val="en-US"/>
        </w:rPr>
        <w:t xml:space="preserve">bits </w:t>
      </w:r>
      <w:r w:rsidRPr="00BB3681">
        <w:rPr>
          <w:lang w:val="en-US"/>
        </w:rPr>
        <w:t>prior to CRC attachment and encoding process</w:t>
      </w:r>
      <w:r w:rsidR="00A50467">
        <w:rPr>
          <w:lang w:val="en-US"/>
        </w:rPr>
        <w:t xml:space="preserve">. The remaining issue is how to indicate the </w:t>
      </w:r>
      <w:r w:rsidR="009845AC">
        <w:rPr>
          <w:lang w:val="en-US"/>
        </w:rPr>
        <w:t xml:space="preserve">half frame, which can be delivered by DMRS sequence, </w:t>
      </w:r>
      <w:r w:rsidR="00AB4656">
        <w:rPr>
          <w:lang w:val="en-US"/>
        </w:rPr>
        <w:t>t</w:t>
      </w:r>
      <w:r w:rsidR="00F027D4">
        <w:rPr>
          <w:lang w:val="en-US"/>
        </w:rPr>
        <w:t>he 2</w:t>
      </w:r>
      <w:r w:rsidR="00F027D4" w:rsidRPr="00F027D4">
        <w:rPr>
          <w:vertAlign w:val="superscript"/>
          <w:lang w:val="en-US"/>
        </w:rPr>
        <w:t>nd</w:t>
      </w:r>
      <w:r w:rsidR="00F027D4">
        <w:rPr>
          <w:lang w:val="en-US"/>
        </w:rPr>
        <w:t xml:space="preserve"> scrambling </w:t>
      </w:r>
      <w:r w:rsidR="009845AC">
        <w:rPr>
          <w:lang w:val="en-US"/>
        </w:rPr>
        <w:t xml:space="preserve">or 1 explicit bit in NR-PBCH payload. Compared with the DMRS sequence based transmission, the latter two schemes need decoding on the NR-PBCH payload. </w:t>
      </w:r>
      <w:r w:rsidR="002A76FB">
        <w:rPr>
          <w:lang w:val="en-US"/>
        </w:rPr>
        <w:t>For handover purpose, the decoding on the neighboring cells’ NR-PBCH would not have much complexity to obtain the downlink synchronization for the robust performance. Thus, we propose to deliver the half frame indication information with 2</w:t>
      </w:r>
      <w:r w:rsidR="002A76FB" w:rsidRPr="00A55337">
        <w:rPr>
          <w:vertAlign w:val="superscript"/>
          <w:lang w:val="en-US"/>
        </w:rPr>
        <w:t>nd</w:t>
      </w:r>
      <w:r w:rsidR="002A76FB">
        <w:rPr>
          <w:lang w:val="en-US"/>
        </w:rPr>
        <w:t xml:space="preserve"> scrambling or 1 explicit bit in NR-PBCH payload. </w:t>
      </w:r>
      <w:r w:rsidR="005D7343">
        <w:rPr>
          <w:lang w:val="en-US"/>
        </w:rPr>
        <w:t>For the hand over case, the reading being able to decode the PBCH with one shot should be possible given that the cell has already been identified to have a quality suffi</w:t>
      </w:r>
      <w:r w:rsidR="002C05E4">
        <w:rPr>
          <w:lang w:val="en-US"/>
        </w:rPr>
        <w:t>ci</w:t>
      </w:r>
      <w:r w:rsidR="005D7343">
        <w:rPr>
          <w:lang w:val="en-US"/>
        </w:rPr>
        <w:t>ent for communication.</w:t>
      </w:r>
    </w:p>
    <w:p w14:paraId="73509AA5" w14:textId="550C276B" w:rsidR="00BB3681" w:rsidRPr="00A55337" w:rsidRDefault="00BB3681" w:rsidP="00A55337">
      <w:pPr>
        <w:pStyle w:val="Proposal"/>
        <w:tabs>
          <w:tab w:val="clear" w:pos="2014"/>
          <w:tab w:val="num" w:pos="1304"/>
        </w:tabs>
        <w:overflowPunct/>
        <w:autoSpaceDE/>
        <w:autoSpaceDN/>
        <w:adjustRightInd/>
        <w:spacing w:after="200" w:line="276" w:lineRule="auto"/>
        <w:ind w:left="1304"/>
        <w:jc w:val="left"/>
        <w:textAlignment w:val="auto"/>
        <w:rPr>
          <w:rFonts w:eastAsia="MS Mincho"/>
          <w:lang w:val="en-US" w:eastAsia="ja-JP"/>
        </w:rPr>
      </w:pPr>
      <w:bookmarkStart w:id="113" w:name="_Toc492396517"/>
      <w:bookmarkStart w:id="114" w:name="_Toc492639142"/>
      <w:bookmarkStart w:id="115" w:name="_Toc492952277"/>
      <w:r w:rsidRPr="00A55337">
        <w:rPr>
          <w:rFonts w:eastAsia="MS Mincho"/>
          <w:lang w:val="en-US" w:eastAsia="ja-JP"/>
        </w:rPr>
        <w:t>The half-frame can be indicated by the 2nd scrambling applied to the encoded NR-PBCH bits or 1 explicit bit in the NR-PBCH payload.</w:t>
      </w:r>
      <w:bookmarkEnd w:id="113"/>
      <w:bookmarkEnd w:id="114"/>
      <w:bookmarkEnd w:id="115"/>
    </w:p>
    <w:bookmarkEnd w:id="1"/>
    <w:bookmarkEnd w:id="2"/>
    <w:bookmarkEnd w:id="3"/>
    <w:bookmarkEnd w:id="4"/>
    <w:p w14:paraId="3FDAEECB" w14:textId="77777777" w:rsidR="00C01F33" w:rsidRPr="00693A8D" w:rsidRDefault="00C01F33" w:rsidP="00CE0424">
      <w:pPr>
        <w:pStyle w:val="Heading1"/>
      </w:pPr>
      <w:r w:rsidRPr="00693A8D">
        <w:t>Conclusion</w:t>
      </w:r>
    </w:p>
    <w:p w14:paraId="661C37B4" w14:textId="6528DD07" w:rsidR="00B47E43" w:rsidRDefault="008E065E" w:rsidP="00A55337">
      <w:pPr>
        <w:pStyle w:val="BodyText"/>
      </w:pPr>
      <w:r w:rsidRPr="00117BB7">
        <w:t xml:space="preserve">Based on the discussion in section </w:t>
      </w:r>
      <w:r w:rsidRPr="00117BB7">
        <w:fldChar w:fldCharType="begin"/>
      </w:r>
      <w:r w:rsidRPr="00117BB7">
        <w:instrText xml:space="preserve"> REF _Ref178064866 \r \h </w:instrText>
      </w:r>
      <w:r w:rsidR="007A6E9A" w:rsidRPr="00117BB7">
        <w:instrText xml:space="preserve"> \* MERGEFORMAT </w:instrText>
      </w:r>
      <w:r w:rsidRPr="00117BB7">
        <w:fldChar w:fldCharType="separate"/>
      </w:r>
      <w:r w:rsidR="00AD35DF">
        <w:t>2</w:t>
      </w:r>
      <w:r w:rsidRPr="00117BB7">
        <w:fldChar w:fldCharType="end"/>
      </w:r>
      <w:r w:rsidRPr="00117BB7">
        <w:t xml:space="preserve"> we propose the following:</w:t>
      </w:r>
    </w:p>
    <w:p w14:paraId="65249550" w14:textId="77777777" w:rsidR="00B510B3" w:rsidRDefault="00EC5E45">
      <w:pPr>
        <w:pStyle w:val="TOC1"/>
        <w:rPr>
          <w:rFonts w:asciiTheme="minorHAnsi" w:eastAsiaTheme="minorEastAsia" w:hAnsiTheme="minorHAnsi" w:cstheme="minorBidi"/>
          <w:b w:val="0"/>
          <w:sz w:val="22"/>
          <w:lang w:eastAsia="en-US"/>
        </w:rPr>
      </w:pPr>
      <w:r>
        <w:rPr>
          <w:bCs/>
          <w:highlight w:val="yellow"/>
        </w:rPr>
        <w:fldChar w:fldCharType="begin"/>
      </w:r>
      <w:r>
        <w:rPr>
          <w:bCs/>
          <w:highlight w:val="yellow"/>
        </w:rPr>
        <w:instrText xml:space="preserve"> TOC \f \n \p " " \t "Proposal,1" </w:instrText>
      </w:r>
      <w:r>
        <w:rPr>
          <w:bCs/>
          <w:highlight w:val="yellow"/>
        </w:rPr>
        <w:fldChar w:fldCharType="separate"/>
      </w:r>
      <w:bookmarkStart w:id="116" w:name="_GoBack"/>
      <w:bookmarkEnd w:id="116"/>
      <w:r w:rsidR="00B510B3" w:rsidRPr="00EA5CDB">
        <w:t>Proposal 1</w:t>
      </w:r>
      <w:r w:rsidR="00B510B3">
        <w:rPr>
          <w:rFonts w:asciiTheme="minorHAnsi" w:eastAsiaTheme="minorEastAsia" w:hAnsiTheme="minorHAnsi" w:cstheme="minorBidi"/>
          <w:b w:val="0"/>
          <w:sz w:val="22"/>
          <w:lang w:eastAsia="en-US"/>
        </w:rPr>
        <w:tab/>
      </w:r>
      <w:r w:rsidR="00B510B3" w:rsidRPr="00EA5CDB">
        <w:t>The NR-PBCH payload should be the same for below-6 and above-6 GHz</w:t>
      </w:r>
    </w:p>
    <w:p w14:paraId="4780FA39" w14:textId="77777777" w:rsidR="00B510B3" w:rsidRDefault="00B510B3">
      <w:pPr>
        <w:pStyle w:val="TOC1"/>
        <w:rPr>
          <w:rFonts w:asciiTheme="minorHAnsi" w:eastAsiaTheme="minorEastAsia" w:hAnsiTheme="minorHAnsi" w:cstheme="minorBidi"/>
          <w:b w:val="0"/>
          <w:sz w:val="22"/>
          <w:lang w:eastAsia="en-US"/>
        </w:rPr>
      </w:pPr>
      <w:r w:rsidRPr="00EA5CDB">
        <w:rPr>
          <w:rFonts w:eastAsia="MS Mincho"/>
          <w:lang w:eastAsia="ja-JP"/>
        </w:rPr>
        <w:t>Proposal 2</w:t>
      </w:r>
      <w:r>
        <w:rPr>
          <w:rFonts w:asciiTheme="minorHAnsi" w:eastAsiaTheme="minorEastAsia" w:hAnsiTheme="minorHAnsi" w:cstheme="minorBidi"/>
          <w:b w:val="0"/>
          <w:sz w:val="22"/>
          <w:lang w:eastAsia="en-US"/>
        </w:rPr>
        <w:tab/>
      </w:r>
      <w:r w:rsidRPr="00EA5CDB">
        <w:t>The 1</w:t>
      </w:r>
      <w:r w:rsidRPr="00EA5CDB">
        <w:rPr>
          <w:vertAlign w:val="superscript"/>
        </w:rPr>
        <w:t>st</w:t>
      </w:r>
      <w:r w:rsidRPr="00EA5CDB">
        <w:t xml:space="preserve"> scrambling applied to the NR-PBCH payload prior to CRC attachment and encoding process is supposed to carry 3 SFN LSB bits</w:t>
      </w:r>
      <w:r>
        <w:t>.</w:t>
      </w:r>
    </w:p>
    <w:p w14:paraId="3A0C4695" w14:textId="77777777" w:rsidR="00B510B3" w:rsidRDefault="00B510B3">
      <w:pPr>
        <w:pStyle w:val="TOC1"/>
        <w:rPr>
          <w:rFonts w:asciiTheme="minorHAnsi" w:eastAsiaTheme="minorEastAsia" w:hAnsiTheme="minorHAnsi" w:cstheme="minorBidi"/>
          <w:b w:val="0"/>
          <w:sz w:val="22"/>
          <w:lang w:eastAsia="en-US"/>
        </w:rPr>
      </w:pPr>
      <w:r w:rsidRPr="00EA5CDB">
        <w:rPr>
          <w:rFonts w:eastAsia="MS Mincho"/>
          <w:lang w:eastAsia="ja-JP"/>
        </w:rPr>
        <w:t>Proposal 3</w:t>
      </w:r>
      <w:r>
        <w:rPr>
          <w:rFonts w:asciiTheme="minorHAnsi" w:eastAsiaTheme="minorEastAsia" w:hAnsiTheme="minorHAnsi" w:cstheme="minorBidi"/>
          <w:b w:val="0"/>
          <w:sz w:val="22"/>
          <w:lang w:eastAsia="en-US"/>
        </w:rPr>
        <w:tab/>
      </w:r>
      <w:r w:rsidRPr="00EA5CDB">
        <w:t xml:space="preserve">The </w:t>
      </w:r>
      <w:r>
        <w:t>RMSI configuration in NR-PBCH contains 1 QCL-indication bit indicating if the NR-PDCCH providing RMSI is spatially QCL with the SS Block or not.</w:t>
      </w:r>
    </w:p>
    <w:p w14:paraId="03FC8EDC" w14:textId="77777777" w:rsidR="00B510B3" w:rsidRDefault="00B510B3">
      <w:pPr>
        <w:pStyle w:val="TOC1"/>
        <w:rPr>
          <w:rFonts w:asciiTheme="minorHAnsi" w:eastAsiaTheme="minorEastAsia" w:hAnsiTheme="minorHAnsi" w:cstheme="minorBidi"/>
          <w:b w:val="0"/>
          <w:sz w:val="22"/>
          <w:lang w:eastAsia="en-US"/>
        </w:rPr>
      </w:pPr>
      <w:r w:rsidRPr="00EA5CDB">
        <w:rPr>
          <w:rFonts w:eastAsia="MS Mincho"/>
          <w:lang w:eastAsia="ja-JP"/>
        </w:rPr>
        <w:t>Proposal 4</w:t>
      </w:r>
      <w:r>
        <w:rPr>
          <w:rFonts w:asciiTheme="minorHAnsi" w:eastAsiaTheme="minorEastAsia" w:hAnsiTheme="minorHAnsi" w:cstheme="minorBidi"/>
          <w:b w:val="0"/>
          <w:sz w:val="22"/>
          <w:lang w:eastAsia="en-US"/>
        </w:rPr>
        <w:tab/>
      </w:r>
      <w:r w:rsidRPr="00EA5CDB">
        <w:t xml:space="preserve">The </w:t>
      </w:r>
      <w:r>
        <w:t>RMSI configuration in NR-PBCH contains 2 bits used to configure the numerology for the NR-PDCCH/NR-PDSCH used to receive NR-SIB1.</w:t>
      </w:r>
    </w:p>
    <w:p w14:paraId="0B014167" w14:textId="77777777" w:rsidR="00B510B3" w:rsidRDefault="00B510B3">
      <w:pPr>
        <w:pStyle w:val="TOC1"/>
        <w:rPr>
          <w:rFonts w:asciiTheme="minorHAnsi" w:eastAsiaTheme="minorEastAsia" w:hAnsiTheme="minorHAnsi" w:cstheme="minorBidi"/>
          <w:b w:val="0"/>
          <w:sz w:val="22"/>
          <w:lang w:eastAsia="en-US"/>
        </w:rPr>
      </w:pPr>
      <w:r w:rsidRPr="00EA5CDB">
        <w:rPr>
          <w:rFonts w:eastAsia="MS Mincho"/>
          <w:lang w:eastAsia="ja-JP"/>
        </w:rPr>
        <w:t>Proposal 5</w:t>
      </w:r>
      <w:r>
        <w:rPr>
          <w:rFonts w:asciiTheme="minorHAnsi" w:eastAsiaTheme="minorEastAsia" w:hAnsiTheme="minorHAnsi" w:cstheme="minorBidi"/>
          <w:b w:val="0"/>
          <w:sz w:val="22"/>
          <w:lang w:eastAsia="en-US"/>
        </w:rPr>
        <w:tab/>
      </w:r>
      <w:r w:rsidRPr="00EA5CDB">
        <w:t xml:space="preserve">The </w:t>
      </w:r>
      <w:r>
        <w:t>RMSI configuration in NR-PBCH contains 3 bit used to configure the physical resources used for the NR-PDCCH scheduling the transmission of NR-SIB1.</w:t>
      </w:r>
    </w:p>
    <w:p w14:paraId="4A36B7BA" w14:textId="77777777" w:rsidR="00B510B3" w:rsidRDefault="00B510B3">
      <w:pPr>
        <w:pStyle w:val="TOC1"/>
        <w:rPr>
          <w:rFonts w:asciiTheme="minorHAnsi" w:eastAsiaTheme="minorEastAsia" w:hAnsiTheme="minorHAnsi" w:cstheme="minorBidi"/>
          <w:b w:val="0"/>
          <w:sz w:val="22"/>
          <w:lang w:eastAsia="en-US"/>
        </w:rPr>
      </w:pPr>
      <w:r w:rsidRPr="00EA5CDB">
        <w:t>Proposal 6</w:t>
      </w:r>
      <w:r>
        <w:rPr>
          <w:rFonts w:asciiTheme="minorHAnsi" w:eastAsiaTheme="minorEastAsia" w:hAnsiTheme="minorHAnsi" w:cstheme="minorBidi"/>
          <w:b w:val="0"/>
          <w:sz w:val="22"/>
          <w:lang w:eastAsia="en-US"/>
        </w:rPr>
        <w:tab/>
      </w:r>
      <w:r w:rsidRPr="00EA5CDB">
        <w:t>NR-PBCH does not need to contain multiple spare bits in all cases.</w:t>
      </w:r>
    </w:p>
    <w:p w14:paraId="303333F6" w14:textId="77777777" w:rsidR="00B510B3" w:rsidRDefault="00B510B3">
      <w:pPr>
        <w:pStyle w:val="TOC1"/>
        <w:rPr>
          <w:rFonts w:asciiTheme="minorHAnsi" w:eastAsiaTheme="minorEastAsia" w:hAnsiTheme="minorHAnsi" w:cstheme="minorBidi"/>
          <w:b w:val="0"/>
          <w:sz w:val="22"/>
          <w:lang w:eastAsia="en-US"/>
        </w:rPr>
      </w:pPr>
      <w:r w:rsidRPr="00EA5CDB">
        <w:t>Proposal 7</w:t>
      </w:r>
      <w:r>
        <w:rPr>
          <w:rFonts w:asciiTheme="minorHAnsi" w:eastAsiaTheme="minorEastAsia" w:hAnsiTheme="minorHAnsi" w:cstheme="minorBidi"/>
          <w:b w:val="0"/>
          <w:sz w:val="22"/>
          <w:lang w:eastAsia="en-US"/>
        </w:rPr>
        <w:tab/>
      </w:r>
      <w:r w:rsidRPr="00EA5CDB">
        <w:t>NR-PBCH contains at least one extension bit that may or may not be defined in a future release.</w:t>
      </w:r>
    </w:p>
    <w:p w14:paraId="375D3298" w14:textId="77777777" w:rsidR="00B510B3" w:rsidRDefault="00B510B3">
      <w:pPr>
        <w:pStyle w:val="TOC1"/>
        <w:rPr>
          <w:rFonts w:asciiTheme="minorHAnsi" w:eastAsiaTheme="minorEastAsia" w:hAnsiTheme="minorHAnsi" w:cstheme="minorBidi"/>
          <w:b w:val="0"/>
          <w:sz w:val="22"/>
          <w:lang w:eastAsia="en-US"/>
        </w:rPr>
      </w:pPr>
      <w:r w:rsidRPr="00EA5CDB">
        <w:rPr>
          <w:rFonts w:eastAsia="MS Mincho"/>
          <w:lang w:eastAsia="ja-JP"/>
        </w:rPr>
        <w:t>Proposal 8</w:t>
      </w:r>
      <w:r>
        <w:rPr>
          <w:rFonts w:asciiTheme="minorHAnsi" w:eastAsiaTheme="minorEastAsia" w:hAnsiTheme="minorHAnsi" w:cstheme="minorBidi"/>
          <w:b w:val="0"/>
          <w:sz w:val="22"/>
          <w:lang w:eastAsia="en-US"/>
        </w:rPr>
        <w:tab/>
      </w:r>
      <w:r w:rsidRPr="00EA5CDB">
        <w:rPr>
          <w:rFonts w:eastAsia="MS Mincho"/>
          <w:lang w:eastAsia="ja-JP"/>
        </w:rPr>
        <w:t>The number of system information bits delivered in NR-PBCH is 21 and the total code block size is 40 bits including 19-bit CRC.</w:t>
      </w:r>
    </w:p>
    <w:p w14:paraId="0D6ABCFA" w14:textId="77777777" w:rsidR="00B510B3" w:rsidRDefault="00B510B3">
      <w:pPr>
        <w:pStyle w:val="TOC1"/>
        <w:rPr>
          <w:rFonts w:asciiTheme="minorHAnsi" w:eastAsiaTheme="minorEastAsia" w:hAnsiTheme="minorHAnsi" w:cstheme="minorBidi"/>
          <w:b w:val="0"/>
          <w:sz w:val="22"/>
          <w:lang w:eastAsia="en-US"/>
        </w:rPr>
      </w:pPr>
      <w:r w:rsidRPr="00EA5CDB">
        <w:rPr>
          <w:rFonts w:eastAsia="MS Mincho"/>
          <w:lang w:eastAsia="ja-JP"/>
        </w:rPr>
        <w:t>Proposal 9</w:t>
      </w:r>
      <w:r>
        <w:rPr>
          <w:rFonts w:asciiTheme="minorHAnsi" w:eastAsiaTheme="minorEastAsia" w:hAnsiTheme="minorHAnsi" w:cstheme="minorBidi"/>
          <w:b w:val="0"/>
          <w:sz w:val="22"/>
          <w:lang w:eastAsia="en-US"/>
        </w:rPr>
        <w:tab/>
      </w:r>
      <w:r w:rsidRPr="00EA5CDB">
        <w:rPr>
          <w:rFonts w:eastAsia="MS Mincho"/>
          <w:lang w:eastAsia="ja-JP"/>
        </w:rPr>
        <w:t>Confirm the working assumptions on the NR-PBCH DMRS sequence in RAN1#90.</w:t>
      </w:r>
    </w:p>
    <w:p w14:paraId="52E0686F" w14:textId="77777777" w:rsidR="00B510B3" w:rsidRDefault="00B510B3">
      <w:pPr>
        <w:pStyle w:val="TOC1"/>
        <w:rPr>
          <w:rFonts w:asciiTheme="minorHAnsi" w:eastAsiaTheme="minorEastAsia" w:hAnsiTheme="minorHAnsi" w:cstheme="minorBidi"/>
          <w:b w:val="0"/>
          <w:sz w:val="22"/>
          <w:lang w:eastAsia="en-US"/>
        </w:rPr>
      </w:pPr>
      <w:r w:rsidRPr="00EA5CDB">
        <w:rPr>
          <w:rFonts w:eastAsia="MS Mincho"/>
          <w:lang w:eastAsia="ja-JP"/>
        </w:rPr>
        <w:t>Proposal 10</w:t>
      </w:r>
      <w:r>
        <w:rPr>
          <w:rFonts w:asciiTheme="minorHAnsi" w:eastAsiaTheme="minorEastAsia" w:hAnsiTheme="minorHAnsi" w:cstheme="minorBidi"/>
          <w:b w:val="0"/>
          <w:sz w:val="22"/>
          <w:lang w:eastAsia="en-US"/>
        </w:rPr>
        <w:tab/>
      </w:r>
      <w:r w:rsidRPr="00EA5CDB">
        <w:rPr>
          <w:rFonts w:eastAsia="MS Mincho"/>
          <w:lang w:eastAsia="ja-JP"/>
        </w:rPr>
        <w:t>The half-frame can be indicated by the 2nd scrambling applied to the encoded NR-PBCH bits or 1 explicit bit in the NR-PBCH payload.</w:t>
      </w:r>
    </w:p>
    <w:p w14:paraId="15FA4128" w14:textId="20D6A27F" w:rsidR="00C01F33" w:rsidRPr="0040599A" w:rsidRDefault="00EC5E45" w:rsidP="00A55337">
      <w:pPr>
        <w:pStyle w:val="TOC1"/>
        <w:rPr>
          <w:highlight w:val="yellow"/>
        </w:rPr>
      </w:pPr>
      <w:r>
        <w:rPr>
          <w:bCs/>
          <w:highlight w:val="yellow"/>
        </w:rPr>
        <w:fldChar w:fldCharType="end"/>
      </w:r>
    </w:p>
    <w:p w14:paraId="3CA25FCB" w14:textId="77777777" w:rsidR="00F507D1" w:rsidRPr="00117BB7" w:rsidRDefault="00F507D1" w:rsidP="00CE0424">
      <w:pPr>
        <w:pStyle w:val="Heading1"/>
      </w:pPr>
      <w:bookmarkStart w:id="117" w:name="_In-sequence_SDU_delivery"/>
      <w:bookmarkEnd w:id="117"/>
      <w:r w:rsidRPr="00117BB7">
        <w:t>References</w:t>
      </w:r>
    </w:p>
    <w:p w14:paraId="0C48F077" w14:textId="77777777" w:rsidR="00FB7E60" w:rsidRDefault="00FB7E60" w:rsidP="00FB7E60">
      <w:pPr>
        <w:pStyle w:val="Reference"/>
        <w:overflowPunct/>
        <w:autoSpaceDE/>
        <w:autoSpaceDN/>
        <w:adjustRightInd/>
        <w:spacing w:after="200" w:line="276" w:lineRule="auto"/>
        <w:jc w:val="left"/>
        <w:textAlignment w:val="auto"/>
      </w:pPr>
      <w:bookmarkStart w:id="118" w:name="_Ref489866894"/>
      <w:bookmarkStart w:id="119" w:name="_Ref480875777"/>
      <w:r w:rsidRPr="00D43F90">
        <w:t>R1-</w:t>
      </w:r>
      <w:r w:rsidRPr="0007731E">
        <w:t>171</w:t>
      </w:r>
      <w:r>
        <w:t>4036,</w:t>
      </w:r>
      <w:r w:rsidRPr="00D43F90">
        <w:t xml:space="preserve"> “</w:t>
      </w:r>
      <w:r w:rsidRPr="00D747EF">
        <w:t>Remaining NR-PBCH design with DMRS and scrambling</w:t>
      </w:r>
      <w:r w:rsidRPr="00D43F90">
        <w:t xml:space="preserve">”, </w:t>
      </w:r>
      <w:r w:rsidRPr="002A35E9">
        <w:t xml:space="preserve">Ericsson, </w:t>
      </w:r>
      <w:r>
        <w:t xml:space="preserve">3GPP TSG RAN WG1 Meeting #90, </w:t>
      </w:r>
      <w:r w:rsidRPr="00115B82">
        <w:t>Prague, Czech Republic, 21st – 25th August 2017</w:t>
      </w:r>
    </w:p>
    <w:p w14:paraId="0E5B8249" w14:textId="132F12FF" w:rsidR="00B64466" w:rsidRPr="00D77E38" w:rsidRDefault="00B64466" w:rsidP="00A55337">
      <w:pPr>
        <w:pStyle w:val="Reference"/>
        <w:numPr>
          <w:ilvl w:val="0"/>
          <w:numId w:val="0"/>
        </w:numPr>
        <w:overflowPunct/>
        <w:autoSpaceDE/>
        <w:autoSpaceDN/>
        <w:adjustRightInd/>
        <w:spacing w:after="160" w:line="259" w:lineRule="auto"/>
        <w:jc w:val="left"/>
        <w:textAlignment w:val="auto"/>
      </w:pPr>
      <w:bookmarkStart w:id="120" w:name="_Ref492638903"/>
      <w:bookmarkEnd w:id="118"/>
      <w:bookmarkEnd w:id="119"/>
      <w:bookmarkEnd w:id="120"/>
    </w:p>
    <w:sectPr w:rsidR="00B64466" w:rsidRPr="00D77E38">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8733C2" w14:textId="77777777" w:rsidR="00035F1C" w:rsidRDefault="00035F1C">
      <w:r>
        <w:separator/>
      </w:r>
    </w:p>
  </w:endnote>
  <w:endnote w:type="continuationSeparator" w:id="0">
    <w:p w14:paraId="3A70EAD3" w14:textId="77777777" w:rsidR="00035F1C" w:rsidRDefault="00035F1C">
      <w:r>
        <w:continuationSeparator/>
      </w:r>
    </w:p>
  </w:endnote>
  <w:endnote w:type="continuationNotice" w:id="1">
    <w:p w14:paraId="69DA216F" w14:textId="77777777" w:rsidR="00035F1C" w:rsidRDefault="00035F1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Ericsson Capital TT">
    <w:altName w:val="Corbel"/>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DengXian">
    <w:altName w:val="Microsoft YaHei"/>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6FF30E" w14:textId="77E893F3" w:rsidR="00A50467" w:rsidRDefault="00A5046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035F1C">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35F1C">
      <w:rPr>
        <w:rStyle w:val="PageNumber"/>
      </w:rPr>
      <w:t>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DF6EC7" w14:textId="77777777" w:rsidR="00035F1C" w:rsidRDefault="00035F1C">
      <w:r>
        <w:separator/>
      </w:r>
    </w:p>
  </w:footnote>
  <w:footnote w:type="continuationSeparator" w:id="0">
    <w:p w14:paraId="428341A0" w14:textId="77777777" w:rsidR="00035F1C" w:rsidRDefault="00035F1C">
      <w:r>
        <w:continuationSeparator/>
      </w:r>
    </w:p>
  </w:footnote>
  <w:footnote w:type="continuationNotice" w:id="1">
    <w:p w14:paraId="0DAD6861" w14:textId="77777777" w:rsidR="00035F1C" w:rsidRDefault="00035F1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36F055" w14:textId="77777777" w:rsidR="00A50467" w:rsidRDefault="00A5046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C060DEEC"/>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680"/>
        </w:tabs>
        <w:ind w:left="5680"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5A23D9A"/>
    <w:multiLevelType w:val="hybridMultilevel"/>
    <w:tmpl w:val="072C8AFC"/>
    <w:lvl w:ilvl="0" w:tplc="7A488FC6">
      <w:start w:val="1"/>
      <w:numFmt w:val="bullet"/>
      <w:lvlText w:val="›"/>
      <w:lvlJc w:val="left"/>
      <w:pPr>
        <w:tabs>
          <w:tab w:val="num" w:pos="720"/>
        </w:tabs>
        <w:ind w:left="720" w:hanging="360"/>
      </w:pPr>
      <w:rPr>
        <w:rFonts w:ascii="Arial" w:hAnsi="Arial" w:hint="default"/>
      </w:rPr>
    </w:lvl>
    <w:lvl w:ilvl="1" w:tplc="2B2A2ECA" w:tentative="1">
      <w:start w:val="1"/>
      <w:numFmt w:val="bullet"/>
      <w:lvlText w:val="›"/>
      <w:lvlJc w:val="left"/>
      <w:pPr>
        <w:tabs>
          <w:tab w:val="num" w:pos="1440"/>
        </w:tabs>
        <w:ind w:left="1440" w:hanging="360"/>
      </w:pPr>
      <w:rPr>
        <w:rFonts w:ascii="Arial" w:hAnsi="Arial" w:hint="default"/>
      </w:rPr>
    </w:lvl>
    <w:lvl w:ilvl="2" w:tplc="6FFEE968" w:tentative="1">
      <w:start w:val="1"/>
      <w:numFmt w:val="bullet"/>
      <w:lvlText w:val="›"/>
      <w:lvlJc w:val="left"/>
      <w:pPr>
        <w:tabs>
          <w:tab w:val="num" w:pos="2160"/>
        </w:tabs>
        <w:ind w:left="2160" w:hanging="360"/>
      </w:pPr>
      <w:rPr>
        <w:rFonts w:ascii="Arial" w:hAnsi="Arial" w:hint="default"/>
      </w:rPr>
    </w:lvl>
    <w:lvl w:ilvl="3" w:tplc="E3DE5F76" w:tentative="1">
      <w:start w:val="1"/>
      <w:numFmt w:val="bullet"/>
      <w:lvlText w:val="›"/>
      <w:lvlJc w:val="left"/>
      <w:pPr>
        <w:tabs>
          <w:tab w:val="num" w:pos="2880"/>
        </w:tabs>
        <w:ind w:left="2880" w:hanging="360"/>
      </w:pPr>
      <w:rPr>
        <w:rFonts w:ascii="Arial" w:hAnsi="Arial" w:hint="default"/>
      </w:rPr>
    </w:lvl>
    <w:lvl w:ilvl="4" w:tplc="BA26F594" w:tentative="1">
      <w:start w:val="1"/>
      <w:numFmt w:val="bullet"/>
      <w:lvlText w:val="›"/>
      <w:lvlJc w:val="left"/>
      <w:pPr>
        <w:tabs>
          <w:tab w:val="num" w:pos="3600"/>
        </w:tabs>
        <w:ind w:left="3600" w:hanging="360"/>
      </w:pPr>
      <w:rPr>
        <w:rFonts w:ascii="Arial" w:hAnsi="Arial" w:hint="default"/>
      </w:rPr>
    </w:lvl>
    <w:lvl w:ilvl="5" w:tplc="DE88B032" w:tentative="1">
      <w:start w:val="1"/>
      <w:numFmt w:val="bullet"/>
      <w:lvlText w:val="›"/>
      <w:lvlJc w:val="left"/>
      <w:pPr>
        <w:tabs>
          <w:tab w:val="num" w:pos="4320"/>
        </w:tabs>
        <w:ind w:left="4320" w:hanging="360"/>
      </w:pPr>
      <w:rPr>
        <w:rFonts w:ascii="Arial" w:hAnsi="Arial" w:hint="default"/>
      </w:rPr>
    </w:lvl>
    <w:lvl w:ilvl="6" w:tplc="0C74138E" w:tentative="1">
      <w:start w:val="1"/>
      <w:numFmt w:val="bullet"/>
      <w:lvlText w:val="›"/>
      <w:lvlJc w:val="left"/>
      <w:pPr>
        <w:tabs>
          <w:tab w:val="num" w:pos="5040"/>
        </w:tabs>
        <w:ind w:left="5040" w:hanging="360"/>
      </w:pPr>
      <w:rPr>
        <w:rFonts w:ascii="Arial" w:hAnsi="Arial" w:hint="default"/>
      </w:rPr>
    </w:lvl>
    <w:lvl w:ilvl="7" w:tplc="7A8A92D4" w:tentative="1">
      <w:start w:val="1"/>
      <w:numFmt w:val="bullet"/>
      <w:lvlText w:val="›"/>
      <w:lvlJc w:val="left"/>
      <w:pPr>
        <w:tabs>
          <w:tab w:val="num" w:pos="5760"/>
        </w:tabs>
        <w:ind w:left="5760" w:hanging="360"/>
      </w:pPr>
      <w:rPr>
        <w:rFonts w:ascii="Arial" w:hAnsi="Arial" w:hint="default"/>
      </w:rPr>
    </w:lvl>
    <w:lvl w:ilvl="8" w:tplc="4BC42CB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737446"/>
    <w:multiLevelType w:val="hybridMultilevel"/>
    <w:tmpl w:val="0674F87C"/>
    <w:lvl w:ilvl="0" w:tplc="54D04030">
      <w:start w:val="1"/>
      <w:numFmt w:val="bullet"/>
      <w:lvlText w:val="•"/>
      <w:lvlJc w:val="left"/>
      <w:pPr>
        <w:tabs>
          <w:tab w:val="num" w:pos="720"/>
        </w:tabs>
        <w:ind w:left="720" w:hanging="360"/>
      </w:pPr>
      <w:rPr>
        <w:rFonts w:ascii="Arial" w:hAnsi="Arial" w:hint="default"/>
      </w:rPr>
    </w:lvl>
    <w:lvl w:ilvl="1" w:tplc="E3C48AE6">
      <w:start w:val="1845"/>
      <w:numFmt w:val="bullet"/>
      <w:lvlText w:val="–"/>
      <w:lvlJc w:val="left"/>
      <w:pPr>
        <w:tabs>
          <w:tab w:val="num" w:pos="1440"/>
        </w:tabs>
        <w:ind w:left="1440" w:hanging="360"/>
      </w:pPr>
      <w:rPr>
        <w:rFonts w:ascii="Arial" w:hAnsi="Arial" w:hint="default"/>
      </w:rPr>
    </w:lvl>
    <w:lvl w:ilvl="2" w:tplc="2B1C42F0">
      <w:start w:val="1845"/>
      <w:numFmt w:val="bullet"/>
      <w:lvlText w:val="•"/>
      <w:lvlJc w:val="left"/>
      <w:pPr>
        <w:tabs>
          <w:tab w:val="num" w:pos="2160"/>
        </w:tabs>
        <w:ind w:left="2160" w:hanging="360"/>
      </w:pPr>
      <w:rPr>
        <w:rFonts w:ascii="Arial" w:hAnsi="Arial" w:hint="default"/>
      </w:rPr>
    </w:lvl>
    <w:lvl w:ilvl="3" w:tplc="4F248134" w:tentative="1">
      <w:start w:val="1"/>
      <w:numFmt w:val="bullet"/>
      <w:lvlText w:val="•"/>
      <w:lvlJc w:val="left"/>
      <w:pPr>
        <w:tabs>
          <w:tab w:val="num" w:pos="2880"/>
        </w:tabs>
        <w:ind w:left="2880" w:hanging="360"/>
      </w:pPr>
      <w:rPr>
        <w:rFonts w:ascii="Arial" w:hAnsi="Arial" w:hint="default"/>
      </w:rPr>
    </w:lvl>
    <w:lvl w:ilvl="4" w:tplc="10DABA5E" w:tentative="1">
      <w:start w:val="1"/>
      <w:numFmt w:val="bullet"/>
      <w:lvlText w:val="•"/>
      <w:lvlJc w:val="left"/>
      <w:pPr>
        <w:tabs>
          <w:tab w:val="num" w:pos="3600"/>
        </w:tabs>
        <w:ind w:left="3600" w:hanging="360"/>
      </w:pPr>
      <w:rPr>
        <w:rFonts w:ascii="Arial" w:hAnsi="Arial" w:hint="default"/>
      </w:rPr>
    </w:lvl>
    <w:lvl w:ilvl="5" w:tplc="4BE4F772" w:tentative="1">
      <w:start w:val="1"/>
      <w:numFmt w:val="bullet"/>
      <w:lvlText w:val="•"/>
      <w:lvlJc w:val="left"/>
      <w:pPr>
        <w:tabs>
          <w:tab w:val="num" w:pos="4320"/>
        </w:tabs>
        <w:ind w:left="4320" w:hanging="360"/>
      </w:pPr>
      <w:rPr>
        <w:rFonts w:ascii="Arial" w:hAnsi="Arial" w:hint="default"/>
      </w:rPr>
    </w:lvl>
    <w:lvl w:ilvl="6" w:tplc="5536714E" w:tentative="1">
      <w:start w:val="1"/>
      <w:numFmt w:val="bullet"/>
      <w:lvlText w:val="•"/>
      <w:lvlJc w:val="left"/>
      <w:pPr>
        <w:tabs>
          <w:tab w:val="num" w:pos="5040"/>
        </w:tabs>
        <w:ind w:left="5040" w:hanging="360"/>
      </w:pPr>
      <w:rPr>
        <w:rFonts w:ascii="Arial" w:hAnsi="Arial" w:hint="default"/>
      </w:rPr>
    </w:lvl>
    <w:lvl w:ilvl="7" w:tplc="399695AC" w:tentative="1">
      <w:start w:val="1"/>
      <w:numFmt w:val="bullet"/>
      <w:lvlText w:val="•"/>
      <w:lvlJc w:val="left"/>
      <w:pPr>
        <w:tabs>
          <w:tab w:val="num" w:pos="5760"/>
        </w:tabs>
        <w:ind w:left="5760" w:hanging="360"/>
      </w:pPr>
      <w:rPr>
        <w:rFonts w:ascii="Arial" w:hAnsi="Arial" w:hint="default"/>
      </w:rPr>
    </w:lvl>
    <w:lvl w:ilvl="8" w:tplc="52DADC5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8067A6F"/>
    <w:multiLevelType w:val="hybridMultilevel"/>
    <w:tmpl w:val="704CB2CE"/>
    <w:lvl w:ilvl="0" w:tplc="236C56E6">
      <w:start w:val="1"/>
      <w:numFmt w:val="bullet"/>
      <w:lvlText w:val="›"/>
      <w:lvlJc w:val="left"/>
      <w:pPr>
        <w:tabs>
          <w:tab w:val="num" w:pos="720"/>
        </w:tabs>
        <w:ind w:left="720" w:hanging="360"/>
      </w:pPr>
      <w:rPr>
        <w:rFonts w:ascii="Arial" w:hAnsi="Arial" w:hint="default"/>
      </w:rPr>
    </w:lvl>
    <w:lvl w:ilvl="1" w:tplc="1EF4DE72" w:tentative="1">
      <w:start w:val="1"/>
      <w:numFmt w:val="bullet"/>
      <w:lvlText w:val="›"/>
      <w:lvlJc w:val="left"/>
      <w:pPr>
        <w:tabs>
          <w:tab w:val="num" w:pos="1440"/>
        </w:tabs>
        <w:ind w:left="1440" w:hanging="360"/>
      </w:pPr>
      <w:rPr>
        <w:rFonts w:ascii="Arial" w:hAnsi="Arial" w:hint="default"/>
      </w:rPr>
    </w:lvl>
    <w:lvl w:ilvl="2" w:tplc="63648AC6" w:tentative="1">
      <w:start w:val="1"/>
      <w:numFmt w:val="bullet"/>
      <w:lvlText w:val="›"/>
      <w:lvlJc w:val="left"/>
      <w:pPr>
        <w:tabs>
          <w:tab w:val="num" w:pos="2160"/>
        </w:tabs>
        <w:ind w:left="2160" w:hanging="360"/>
      </w:pPr>
      <w:rPr>
        <w:rFonts w:ascii="Arial" w:hAnsi="Arial" w:hint="default"/>
      </w:rPr>
    </w:lvl>
    <w:lvl w:ilvl="3" w:tplc="4C3616CA" w:tentative="1">
      <w:start w:val="1"/>
      <w:numFmt w:val="bullet"/>
      <w:lvlText w:val="›"/>
      <w:lvlJc w:val="left"/>
      <w:pPr>
        <w:tabs>
          <w:tab w:val="num" w:pos="2880"/>
        </w:tabs>
        <w:ind w:left="2880" w:hanging="360"/>
      </w:pPr>
      <w:rPr>
        <w:rFonts w:ascii="Arial" w:hAnsi="Arial" w:hint="default"/>
      </w:rPr>
    </w:lvl>
    <w:lvl w:ilvl="4" w:tplc="8CE82F4A" w:tentative="1">
      <w:start w:val="1"/>
      <w:numFmt w:val="bullet"/>
      <w:lvlText w:val="›"/>
      <w:lvlJc w:val="left"/>
      <w:pPr>
        <w:tabs>
          <w:tab w:val="num" w:pos="3600"/>
        </w:tabs>
        <w:ind w:left="3600" w:hanging="360"/>
      </w:pPr>
      <w:rPr>
        <w:rFonts w:ascii="Arial" w:hAnsi="Arial" w:hint="default"/>
      </w:rPr>
    </w:lvl>
    <w:lvl w:ilvl="5" w:tplc="92E24F62" w:tentative="1">
      <w:start w:val="1"/>
      <w:numFmt w:val="bullet"/>
      <w:lvlText w:val="›"/>
      <w:lvlJc w:val="left"/>
      <w:pPr>
        <w:tabs>
          <w:tab w:val="num" w:pos="4320"/>
        </w:tabs>
        <w:ind w:left="4320" w:hanging="360"/>
      </w:pPr>
      <w:rPr>
        <w:rFonts w:ascii="Arial" w:hAnsi="Arial" w:hint="default"/>
      </w:rPr>
    </w:lvl>
    <w:lvl w:ilvl="6" w:tplc="FA482110" w:tentative="1">
      <w:start w:val="1"/>
      <w:numFmt w:val="bullet"/>
      <w:lvlText w:val="›"/>
      <w:lvlJc w:val="left"/>
      <w:pPr>
        <w:tabs>
          <w:tab w:val="num" w:pos="5040"/>
        </w:tabs>
        <w:ind w:left="5040" w:hanging="360"/>
      </w:pPr>
      <w:rPr>
        <w:rFonts w:ascii="Arial" w:hAnsi="Arial" w:hint="default"/>
      </w:rPr>
    </w:lvl>
    <w:lvl w:ilvl="7" w:tplc="C1D8043E" w:tentative="1">
      <w:start w:val="1"/>
      <w:numFmt w:val="bullet"/>
      <w:lvlText w:val="›"/>
      <w:lvlJc w:val="left"/>
      <w:pPr>
        <w:tabs>
          <w:tab w:val="num" w:pos="5760"/>
        </w:tabs>
        <w:ind w:left="5760" w:hanging="360"/>
      </w:pPr>
      <w:rPr>
        <w:rFonts w:ascii="Arial" w:hAnsi="Arial" w:hint="default"/>
      </w:rPr>
    </w:lvl>
    <w:lvl w:ilvl="8" w:tplc="08DAE05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9A2221B"/>
    <w:multiLevelType w:val="hybridMultilevel"/>
    <w:tmpl w:val="250E07E6"/>
    <w:lvl w:ilvl="0" w:tplc="3E3E4F98">
      <w:start w:val="1"/>
      <w:numFmt w:val="bullet"/>
      <w:lvlText w:val="›"/>
      <w:lvlJc w:val="left"/>
      <w:pPr>
        <w:tabs>
          <w:tab w:val="num" w:pos="720"/>
        </w:tabs>
        <w:ind w:left="720" w:hanging="360"/>
      </w:pPr>
      <w:rPr>
        <w:rFonts w:ascii="Arial" w:hAnsi="Arial" w:hint="default"/>
      </w:rPr>
    </w:lvl>
    <w:lvl w:ilvl="1" w:tplc="CDD4D622" w:tentative="1">
      <w:start w:val="1"/>
      <w:numFmt w:val="bullet"/>
      <w:lvlText w:val="›"/>
      <w:lvlJc w:val="left"/>
      <w:pPr>
        <w:tabs>
          <w:tab w:val="num" w:pos="1440"/>
        </w:tabs>
        <w:ind w:left="1440" w:hanging="360"/>
      </w:pPr>
      <w:rPr>
        <w:rFonts w:ascii="Arial" w:hAnsi="Arial" w:hint="default"/>
      </w:rPr>
    </w:lvl>
    <w:lvl w:ilvl="2" w:tplc="852A4074" w:tentative="1">
      <w:start w:val="1"/>
      <w:numFmt w:val="bullet"/>
      <w:lvlText w:val="›"/>
      <w:lvlJc w:val="left"/>
      <w:pPr>
        <w:tabs>
          <w:tab w:val="num" w:pos="2160"/>
        </w:tabs>
        <w:ind w:left="2160" w:hanging="360"/>
      </w:pPr>
      <w:rPr>
        <w:rFonts w:ascii="Arial" w:hAnsi="Arial" w:hint="default"/>
      </w:rPr>
    </w:lvl>
    <w:lvl w:ilvl="3" w:tplc="144C2D2E" w:tentative="1">
      <w:start w:val="1"/>
      <w:numFmt w:val="bullet"/>
      <w:lvlText w:val="›"/>
      <w:lvlJc w:val="left"/>
      <w:pPr>
        <w:tabs>
          <w:tab w:val="num" w:pos="2880"/>
        </w:tabs>
        <w:ind w:left="2880" w:hanging="360"/>
      </w:pPr>
      <w:rPr>
        <w:rFonts w:ascii="Arial" w:hAnsi="Arial" w:hint="default"/>
      </w:rPr>
    </w:lvl>
    <w:lvl w:ilvl="4" w:tplc="850205D2" w:tentative="1">
      <w:start w:val="1"/>
      <w:numFmt w:val="bullet"/>
      <w:lvlText w:val="›"/>
      <w:lvlJc w:val="left"/>
      <w:pPr>
        <w:tabs>
          <w:tab w:val="num" w:pos="3600"/>
        </w:tabs>
        <w:ind w:left="3600" w:hanging="360"/>
      </w:pPr>
      <w:rPr>
        <w:rFonts w:ascii="Arial" w:hAnsi="Arial" w:hint="default"/>
      </w:rPr>
    </w:lvl>
    <w:lvl w:ilvl="5" w:tplc="A1B8A1BC" w:tentative="1">
      <w:start w:val="1"/>
      <w:numFmt w:val="bullet"/>
      <w:lvlText w:val="›"/>
      <w:lvlJc w:val="left"/>
      <w:pPr>
        <w:tabs>
          <w:tab w:val="num" w:pos="4320"/>
        </w:tabs>
        <w:ind w:left="4320" w:hanging="360"/>
      </w:pPr>
      <w:rPr>
        <w:rFonts w:ascii="Arial" w:hAnsi="Arial" w:hint="default"/>
      </w:rPr>
    </w:lvl>
    <w:lvl w:ilvl="6" w:tplc="3796E51E" w:tentative="1">
      <w:start w:val="1"/>
      <w:numFmt w:val="bullet"/>
      <w:lvlText w:val="›"/>
      <w:lvlJc w:val="left"/>
      <w:pPr>
        <w:tabs>
          <w:tab w:val="num" w:pos="5040"/>
        </w:tabs>
        <w:ind w:left="5040" w:hanging="360"/>
      </w:pPr>
      <w:rPr>
        <w:rFonts w:ascii="Arial" w:hAnsi="Arial" w:hint="default"/>
      </w:rPr>
    </w:lvl>
    <w:lvl w:ilvl="7" w:tplc="487ACE3C" w:tentative="1">
      <w:start w:val="1"/>
      <w:numFmt w:val="bullet"/>
      <w:lvlText w:val="›"/>
      <w:lvlJc w:val="left"/>
      <w:pPr>
        <w:tabs>
          <w:tab w:val="num" w:pos="5760"/>
        </w:tabs>
        <w:ind w:left="5760" w:hanging="360"/>
      </w:pPr>
      <w:rPr>
        <w:rFonts w:ascii="Arial" w:hAnsi="Arial" w:hint="default"/>
      </w:rPr>
    </w:lvl>
    <w:lvl w:ilvl="8" w:tplc="6D5CE1A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A0722BE"/>
    <w:multiLevelType w:val="hybridMultilevel"/>
    <w:tmpl w:val="38242DAA"/>
    <w:lvl w:ilvl="0" w:tplc="48542544">
      <w:start w:val="1"/>
      <w:numFmt w:val="bullet"/>
      <w:lvlText w:val="•"/>
      <w:lvlJc w:val="left"/>
      <w:pPr>
        <w:tabs>
          <w:tab w:val="num" w:pos="360"/>
        </w:tabs>
        <w:ind w:left="360" w:hanging="360"/>
      </w:pPr>
      <w:rPr>
        <w:rFonts w:ascii="Arial" w:hAnsi="Arial" w:hint="default"/>
      </w:rPr>
    </w:lvl>
    <w:lvl w:ilvl="1" w:tplc="F710AE1E">
      <w:start w:val="831"/>
      <w:numFmt w:val="bullet"/>
      <w:lvlText w:val="–"/>
      <w:lvlJc w:val="left"/>
      <w:pPr>
        <w:tabs>
          <w:tab w:val="num" w:pos="1080"/>
        </w:tabs>
        <w:ind w:left="1080" w:hanging="360"/>
      </w:pPr>
      <w:rPr>
        <w:rFonts w:ascii="Arial" w:hAnsi="Arial" w:hint="default"/>
      </w:rPr>
    </w:lvl>
    <w:lvl w:ilvl="2" w:tplc="635AFDE0">
      <w:start w:val="831"/>
      <w:numFmt w:val="bullet"/>
      <w:lvlText w:val="•"/>
      <w:lvlJc w:val="left"/>
      <w:pPr>
        <w:tabs>
          <w:tab w:val="num" w:pos="1800"/>
        </w:tabs>
        <w:ind w:left="1800" w:hanging="360"/>
      </w:pPr>
      <w:rPr>
        <w:rFonts w:ascii="Arial" w:hAnsi="Arial" w:hint="default"/>
      </w:rPr>
    </w:lvl>
    <w:lvl w:ilvl="3" w:tplc="FE3AA62A">
      <w:start w:val="1"/>
      <w:numFmt w:val="bullet"/>
      <w:lvlText w:val="•"/>
      <w:lvlJc w:val="left"/>
      <w:pPr>
        <w:tabs>
          <w:tab w:val="num" w:pos="2520"/>
        </w:tabs>
        <w:ind w:left="2520" w:hanging="360"/>
      </w:pPr>
      <w:rPr>
        <w:rFonts w:ascii="Arial" w:hAnsi="Arial" w:hint="default"/>
      </w:rPr>
    </w:lvl>
    <w:lvl w:ilvl="4" w:tplc="0BA876A2" w:tentative="1">
      <w:start w:val="1"/>
      <w:numFmt w:val="bullet"/>
      <w:lvlText w:val="•"/>
      <w:lvlJc w:val="left"/>
      <w:pPr>
        <w:tabs>
          <w:tab w:val="num" w:pos="3240"/>
        </w:tabs>
        <w:ind w:left="3240" w:hanging="360"/>
      </w:pPr>
      <w:rPr>
        <w:rFonts w:ascii="Arial" w:hAnsi="Arial" w:hint="default"/>
      </w:rPr>
    </w:lvl>
    <w:lvl w:ilvl="5" w:tplc="A184AC0E" w:tentative="1">
      <w:start w:val="1"/>
      <w:numFmt w:val="bullet"/>
      <w:lvlText w:val="•"/>
      <w:lvlJc w:val="left"/>
      <w:pPr>
        <w:tabs>
          <w:tab w:val="num" w:pos="3960"/>
        </w:tabs>
        <w:ind w:left="3960" w:hanging="360"/>
      </w:pPr>
      <w:rPr>
        <w:rFonts w:ascii="Arial" w:hAnsi="Arial" w:hint="default"/>
      </w:rPr>
    </w:lvl>
    <w:lvl w:ilvl="6" w:tplc="1D56D7D4" w:tentative="1">
      <w:start w:val="1"/>
      <w:numFmt w:val="bullet"/>
      <w:lvlText w:val="•"/>
      <w:lvlJc w:val="left"/>
      <w:pPr>
        <w:tabs>
          <w:tab w:val="num" w:pos="4680"/>
        </w:tabs>
        <w:ind w:left="4680" w:hanging="360"/>
      </w:pPr>
      <w:rPr>
        <w:rFonts w:ascii="Arial" w:hAnsi="Arial" w:hint="default"/>
      </w:rPr>
    </w:lvl>
    <w:lvl w:ilvl="7" w:tplc="681EB4F0" w:tentative="1">
      <w:start w:val="1"/>
      <w:numFmt w:val="bullet"/>
      <w:lvlText w:val="•"/>
      <w:lvlJc w:val="left"/>
      <w:pPr>
        <w:tabs>
          <w:tab w:val="num" w:pos="5400"/>
        </w:tabs>
        <w:ind w:left="5400" w:hanging="360"/>
      </w:pPr>
      <w:rPr>
        <w:rFonts w:ascii="Arial" w:hAnsi="Arial" w:hint="default"/>
      </w:rPr>
    </w:lvl>
    <w:lvl w:ilvl="8" w:tplc="08CE26F6"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1C645515"/>
    <w:multiLevelType w:val="hybridMultilevel"/>
    <w:tmpl w:val="9FC84412"/>
    <w:lvl w:ilvl="0" w:tplc="CB8E8728">
      <w:start w:val="1"/>
      <w:numFmt w:val="bullet"/>
      <w:lvlText w:val="•"/>
      <w:lvlJc w:val="left"/>
      <w:pPr>
        <w:tabs>
          <w:tab w:val="num" w:pos="720"/>
        </w:tabs>
        <w:ind w:left="720" w:hanging="360"/>
      </w:pPr>
      <w:rPr>
        <w:rFonts w:ascii="Arial" w:hAnsi="Arial" w:hint="default"/>
      </w:rPr>
    </w:lvl>
    <w:lvl w:ilvl="1" w:tplc="AFB081A0">
      <w:start w:val="5858"/>
      <w:numFmt w:val="bullet"/>
      <w:lvlText w:val="–"/>
      <w:lvlJc w:val="left"/>
      <w:pPr>
        <w:tabs>
          <w:tab w:val="num" w:pos="1440"/>
        </w:tabs>
        <w:ind w:left="1440" w:hanging="360"/>
      </w:pPr>
      <w:rPr>
        <w:rFonts w:ascii="Arial" w:hAnsi="Arial" w:hint="default"/>
      </w:rPr>
    </w:lvl>
    <w:lvl w:ilvl="2" w:tplc="36FA79EC">
      <w:start w:val="5858"/>
      <w:numFmt w:val="bullet"/>
      <w:lvlText w:val="•"/>
      <w:lvlJc w:val="left"/>
      <w:pPr>
        <w:tabs>
          <w:tab w:val="num" w:pos="2160"/>
        </w:tabs>
        <w:ind w:left="2160" w:hanging="360"/>
      </w:pPr>
      <w:rPr>
        <w:rFonts w:ascii="Arial" w:hAnsi="Arial" w:hint="default"/>
      </w:rPr>
    </w:lvl>
    <w:lvl w:ilvl="3" w:tplc="F8F43EDA">
      <w:start w:val="1"/>
      <w:numFmt w:val="bullet"/>
      <w:lvlText w:val="•"/>
      <w:lvlJc w:val="left"/>
      <w:pPr>
        <w:tabs>
          <w:tab w:val="num" w:pos="2880"/>
        </w:tabs>
        <w:ind w:left="2880" w:hanging="360"/>
      </w:pPr>
      <w:rPr>
        <w:rFonts w:ascii="Arial" w:hAnsi="Arial" w:hint="default"/>
      </w:rPr>
    </w:lvl>
    <w:lvl w:ilvl="4" w:tplc="B9266F90">
      <w:start w:val="1"/>
      <w:numFmt w:val="bullet"/>
      <w:lvlText w:val="•"/>
      <w:lvlJc w:val="left"/>
      <w:pPr>
        <w:tabs>
          <w:tab w:val="num" w:pos="3600"/>
        </w:tabs>
        <w:ind w:left="3600" w:hanging="360"/>
      </w:pPr>
      <w:rPr>
        <w:rFonts w:ascii="Arial" w:hAnsi="Arial" w:hint="default"/>
      </w:rPr>
    </w:lvl>
    <w:lvl w:ilvl="5" w:tplc="43D0D304" w:tentative="1">
      <w:start w:val="1"/>
      <w:numFmt w:val="bullet"/>
      <w:lvlText w:val="•"/>
      <w:lvlJc w:val="left"/>
      <w:pPr>
        <w:tabs>
          <w:tab w:val="num" w:pos="4320"/>
        </w:tabs>
        <w:ind w:left="4320" w:hanging="360"/>
      </w:pPr>
      <w:rPr>
        <w:rFonts w:ascii="Arial" w:hAnsi="Arial" w:hint="default"/>
      </w:rPr>
    </w:lvl>
    <w:lvl w:ilvl="6" w:tplc="E9DA01F6" w:tentative="1">
      <w:start w:val="1"/>
      <w:numFmt w:val="bullet"/>
      <w:lvlText w:val="•"/>
      <w:lvlJc w:val="left"/>
      <w:pPr>
        <w:tabs>
          <w:tab w:val="num" w:pos="5040"/>
        </w:tabs>
        <w:ind w:left="5040" w:hanging="360"/>
      </w:pPr>
      <w:rPr>
        <w:rFonts w:ascii="Arial" w:hAnsi="Arial" w:hint="default"/>
      </w:rPr>
    </w:lvl>
    <w:lvl w:ilvl="7" w:tplc="77880FD0" w:tentative="1">
      <w:start w:val="1"/>
      <w:numFmt w:val="bullet"/>
      <w:lvlText w:val="•"/>
      <w:lvlJc w:val="left"/>
      <w:pPr>
        <w:tabs>
          <w:tab w:val="num" w:pos="5760"/>
        </w:tabs>
        <w:ind w:left="5760" w:hanging="360"/>
      </w:pPr>
      <w:rPr>
        <w:rFonts w:ascii="Arial" w:hAnsi="Arial" w:hint="default"/>
      </w:rPr>
    </w:lvl>
    <w:lvl w:ilvl="8" w:tplc="E2C6620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F000C3F"/>
    <w:multiLevelType w:val="hybridMultilevel"/>
    <w:tmpl w:val="E65E2F80"/>
    <w:lvl w:ilvl="0" w:tplc="2EA2809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1263E9"/>
    <w:multiLevelType w:val="hybridMultilevel"/>
    <w:tmpl w:val="7CFA21E8"/>
    <w:lvl w:ilvl="0" w:tplc="0F522E4A">
      <w:start w:val="1"/>
      <w:numFmt w:val="bullet"/>
      <w:lvlText w:val="•"/>
      <w:lvlJc w:val="left"/>
      <w:pPr>
        <w:tabs>
          <w:tab w:val="num" w:pos="720"/>
        </w:tabs>
        <w:ind w:left="720" w:hanging="360"/>
      </w:pPr>
      <w:rPr>
        <w:rFonts w:ascii="Arial" w:hAnsi="Arial" w:hint="default"/>
      </w:rPr>
    </w:lvl>
    <w:lvl w:ilvl="1" w:tplc="2F40F380">
      <w:start w:val="1"/>
      <w:numFmt w:val="bullet"/>
      <w:lvlText w:val="•"/>
      <w:lvlJc w:val="left"/>
      <w:pPr>
        <w:tabs>
          <w:tab w:val="num" w:pos="1440"/>
        </w:tabs>
        <w:ind w:left="1440" w:hanging="360"/>
      </w:pPr>
      <w:rPr>
        <w:rFonts w:ascii="Arial" w:hAnsi="Arial" w:hint="default"/>
      </w:rPr>
    </w:lvl>
    <w:lvl w:ilvl="2" w:tplc="07186E28" w:tentative="1">
      <w:start w:val="1"/>
      <w:numFmt w:val="bullet"/>
      <w:lvlText w:val="•"/>
      <w:lvlJc w:val="left"/>
      <w:pPr>
        <w:tabs>
          <w:tab w:val="num" w:pos="2160"/>
        </w:tabs>
        <w:ind w:left="2160" w:hanging="360"/>
      </w:pPr>
      <w:rPr>
        <w:rFonts w:ascii="Arial" w:hAnsi="Arial" w:hint="default"/>
      </w:rPr>
    </w:lvl>
    <w:lvl w:ilvl="3" w:tplc="8C66C660" w:tentative="1">
      <w:start w:val="1"/>
      <w:numFmt w:val="bullet"/>
      <w:lvlText w:val="•"/>
      <w:lvlJc w:val="left"/>
      <w:pPr>
        <w:tabs>
          <w:tab w:val="num" w:pos="2880"/>
        </w:tabs>
        <w:ind w:left="2880" w:hanging="360"/>
      </w:pPr>
      <w:rPr>
        <w:rFonts w:ascii="Arial" w:hAnsi="Arial" w:hint="default"/>
      </w:rPr>
    </w:lvl>
    <w:lvl w:ilvl="4" w:tplc="F7C837AA" w:tentative="1">
      <w:start w:val="1"/>
      <w:numFmt w:val="bullet"/>
      <w:lvlText w:val="•"/>
      <w:lvlJc w:val="left"/>
      <w:pPr>
        <w:tabs>
          <w:tab w:val="num" w:pos="3600"/>
        </w:tabs>
        <w:ind w:left="3600" w:hanging="360"/>
      </w:pPr>
      <w:rPr>
        <w:rFonts w:ascii="Arial" w:hAnsi="Arial" w:hint="default"/>
      </w:rPr>
    </w:lvl>
    <w:lvl w:ilvl="5" w:tplc="C4DA941C" w:tentative="1">
      <w:start w:val="1"/>
      <w:numFmt w:val="bullet"/>
      <w:lvlText w:val="•"/>
      <w:lvlJc w:val="left"/>
      <w:pPr>
        <w:tabs>
          <w:tab w:val="num" w:pos="4320"/>
        </w:tabs>
        <w:ind w:left="4320" w:hanging="360"/>
      </w:pPr>
      <w:rPr>
        <w:rFonts w:ascii="Arial" w:hAnsi="Arial" w:hint="default"/>
      </w:rPr>
    </w:lvl>
    <w:lvl w:ilvl="6" w:tplc="827AED8E" w:tentative="1">
      <w:start w:val="1"/>
      <w:numFmt w:val="bullet"/>
      <w:lvlText w:val="•"/>
      <w:lvlJc w:val="left"/>
      <w:pPr>
        <w:tabs>
          <w:tab w:val="num" w:pos="5040"/>
        </w:tabs>
        <w:ind w:left="5040" w:hanging="360"/>
      </w:pPr>
      <w:rPr>
        <w:rFonts w:ascii="Arial" w:hAnsi="Arial" w:hint="default"/>
      </w:rPr>
    </w:lvl>
    <w:lvl w:ilvl="7" w:tplc="F948C3F2" w:tentative="1">
      <w:start w:val="1"/>
      <w:numFmt w:val="bullet"/>
      <w:lvlText w:val="•"/>
      <w:lvlJc w:val="left"/>
      <w:pPr>
        <w:tabs>
          <w:tab w:val="num" w:pos="5760"/>
        </w:tabs>
        <w:ind w:left="5760" w:hanging="360"/>
      </w:pPr>
      <w:rPr>
        <w:rFonts w:ascii="Arial" w:hAnsi="Arial" w:hint="default"/>
      </w:rPr>
    </w:lvl>
    <w:lvl w:ilvl="8" w:tplc="A030EFA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AB2183E"/>
    <w:multiLevelType w:val="hybridMultilevel"/>
    <w:tmpl w:val="886ACF18"/>
    <w:lvl w:ilvl="0" w:tplc="4ED0D6E0">
      <w:start w:val="1"/>
      <w:numFmt w:val="bullet"/>
      <w:lvlText w:val="•"/>
      <w:lvlJc w:val="left"/>
      <w:pPr>
        <w:tabs>
          <w:tab w:val="num" w:pos="720"/>
        </w:tabs>
        <w:ind w:left="720" w:hanging="360"/>
      </w:pPr>
      <w:rPr>
        <w:rFonts w:ascii="Arial" w:hAnsi="Arial" w:hint="default"/>
      </w:rPr>
    </w:lvl>
    <w:lvl w:ilvl="1" w:tplc="E396AF56">
      <w:start w:val="2787"/>
      <w:numFmt w:val="bullet"/>
      <w:lvlText w:val="–"/>
      <w:lvlJc w:val="left"/>
      <w:pPr>
        <w:tabs>
          <w:tab w:val="num" w:pos="1440"/>
        </w:tabs>
        <w:ind w:left="1440" w:hanging="360"/>
      </w:pPr>
      <w:rPr>
        <w:rFonts w:ascii="Arial" w:hAnsi="Arial" w:hint="default"/>
      </w:rPr>
    </w:lvl>
    <w:lvl w:ilvl="2" w:tplc="F6C0A826" w:tentative="1">
      <w:start w:val="1"/>
      <w:numFmt w:val="bullet"/>
      <w:lvlText w:val="•"/>
      <w:lvlJc w:val="left"/>
      <w:pPr>
        <w:tabs>
          <w:tab w:val="num" w:pos="2160"/>
        </w:tabs>
        <w:ind w:left="2160" w:hanging="360"/>
      </w:pPr>
      <w:rPr>
        <w:rFonts w:ascii="Arial" w:hAnsi="Arial" w:hint="default"/>
      </w:rPr>
    </w:lvl>
    <w:lvl w:ilvl="3" w:tplc="4DA8A54C" w:tentative="1">
      <w:start w:val="1"/>
      <w:numFmt w:val="bullet"/>
      <w:lvlText w:val="•"/>
      <w:lvlJc w:val="left"/>
      <w:pPr>
        <w:tabs>
          <w:tab w:val="num" w:pos="2880"/>
        </w:tabs>
        <w:ind w:left="2880" w:hanging="360"/>
      </w:pPr>
      <w:rPr>
        <w:rFonts w:ascii="Arial" w:hAnsi="Arial" w:hint="default"/>
      </w:rPr>
    </w:lvl>
    <w:lvl w:ilvl="4" w:tplc="FF8E79EC" w:tentative="1">
      <w:start w:val="1"/>
      <w:numFmt w:val="bullet"/>
      <w:lvlText w:val="•"/>
      <w:lvlJc w:val="left"/>
      <w:pPr>
        <w:tabs>
          <w:tab w:val="num" w:pos="3600"/>
        </w:tabs>
        <w:ind w:left="3600" w:hanging="360"/>
      </w:pPr>
      <w:rPr>
        <w:rFonts w:ascii="Arial" w:hAnsi="Arial" w:hint="default"/>
      </w:rPr>
    </w:lvl>
    <w:lvl w:ilvl="5" w:tplc="CB88D68A" w:tentative="1">
      <w:start w:val="1"/>
      <w:numFmt w:val="bullet"/>
      <w:lvlText w:val="•"/>
      <w:lvlJc w:val="left"/>
      <w:pPr>
        <w:tabs>
          <w:tab w:val="num" w:pos="4320"/>
        </w:tabs>
        <w:ind w:left="4320" w:hanging="360"/>
      </w:pPr>
      <w:rPr>
        <w:rFonts w:ascii="Arial" w:hAnsi="Arial" w:hint="default"/>
      </w:rPr>
    </w:lvl>
    <w:lvl w:ilvl="6" w:tplc="E81867C2" w:tentative="1">
      <w:start w:val="1"/>
      <w:numFmt w:val="bullet"/>
      <w:lvlText w:val="•"/>
      <w:lvlJc w:val="left"/>
      <w:pPr>
        <w:tabs>
          <w:tab w:val="num" w:pos="5040"/>
        </w:tabs>
        <w:ind w:left="5040" w:hanging="360"/>
      </w:pPr>
      <w:rPr>
        <w:rFonts w:ascii="Arial" w:hAnsi="Arial" w:hint="default"/>
      </w:rPr>
    </w:lvl>
    <w:lvl w:ilvl="7" w:tplc="E8AEF96A" w:tentative="1">
      <w:start w:val="1"/>
      <w:numFmt w:val="bullet"/>
      <w:lvlText w:val="•"/>
      <w:lvlJc w:val="left"/>
      <w:pPr>
        <w:tabs>
          <w:tab w:val="num" w:pos="5760"/>
        </w:tabs>
        <w:ind w:left="5760" w:hanging="360"/>
      </w:pPr>
      <w:rPr>
        <w:rFonts w:ascii="Arial" w:hAnsi="Arial" w:hint="default"/>
      </w:rPr>
    </w:lvl>
    <w:lvl w:ilvl="8" w:tplc="FB5EF86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98604DF"/>
    <w:multiLevelType w:val="hybridMultilevel"/>
    <w:tmpl w:val="1738356A"/>
    <w:lvl w:ilvl="0" w:tplc="B0206242">
      <w:start w:val="1"/>
      <w:numFmt w:val="bullet"/>
      <w:lvlText w:val="›"/>
      <w:lvlJc w:val="left"/>
      <w:pPr>
        <w:tabs>
          <w:tab w:val="num" w:pos="720"/>
        </w:tabs>
        <w:ind w:left="720" w:hanging="360"/>
      </w:pPr>
      <w:rPr>
        <w:rFonts w:ascii="Arial" w:hAnsi="Arial" w:hint="default"/>
      </w:rPr>
    </w:lvl>
    <w:lvl w:ilvl="1" w:tplc="169A5452" w:tentative="1">
      <w:start w:val="1"/>
      <w:numFmt w:val="bullet"/>
      <w:lvlText w:val="›"/>
      <w:lvlJc w:val="left"/>
      <w:pPr>
        <w:tabs>
          <w:tab w:val="num" w:pos="1440"/>
        </w:tabs>
        <w:ind w:left="1440" w:hanging="360"/>
      </w:pPr>
      <w:rPr>
        <w:rFonts w:ascii="Arial" w:hAnsi="Arial" w:hint="default"/>
      </w:rPr>
    </w:lvl>
    <w:lvl w:ilvl="2" w:tplc="253E4402" w:tentative="1">
      <w:start w:val="1"/>
      <w:numFmt w:val="bullet"/>
      <w:lvlText w:val="›"/>
      <w:lvlJc w:val="left"/>
      <w:pPr>
        <w:tabs>
          <w:tab w:val="num" w:pos="2160"/>
        </w:tabs>
        <w:ind w:left="2160" w:hanging="360"/>
      </w:pPr>
      <w:rPr>
        <w:rFonts w:ascii="Arial" w:hAnsi="Arial" w:hint="default"/>
      </w:rPr>
    </w:lvl>
    <w:lvl w:ilvl="3" w:tplc="78D879D4" w:tentative="1">
      <w:start w:val="1"/>
      <w:numFmt w:val="bullet"/>
      <w:lvlText w:val="›"/>
      <w:lvlJc w:val="left"/>
      <w:pPr>
        <w:tabs>
          <w:tab w:val="num" w:pos="2880"/>
        </w:tabs>
        <w:ind w:left="2880" w:hanging="360"/>
      </w:pPr>
      <w:rPr>
        <w:rFonts w:ascii="Arial" w:hAnsi="Arial" w:hint="default"/>
      </w:rPr>
    </w:lvl>
    <w:lvl w:ilvl="4" w:tplc="56DE1390" w:tentative="1">
      <w:start w:val="1"/>
      <w:numFmt w:val="bullet"/>
      <w:lvlText w:val="›"/>
      <w:lvlJc w:val="left"/>
      <w:pPr>
        <w:tabs>
          <w:tab w:val="num" w:pos="3600"/>
        </w:tabs>
        <w:ind w:left="3600" w:hanging="360"/>
      </w:pPr>
      <w:rPr>
        <w:rFonts w:ascii="Arial" w:hAnsi="Arial" w:hint="default"/>
      </w:rPr>
    </w:lvl>
    <w:lvl w:ilvl="5" w:tplc="BD44796A" w:tentative="1">
      <w:start w:val="1"/>
      <w:numFmt w:val="bullet"/>
      <w:lvlText w:val="›"/>
      <w:lvlJc w:val="left"/>
      <w:pPr>
        <w:tabs>
          <w:tab w:val="num" w:pos="4320"/>
        </w:tabs>
        <w:ind w:left="4320" w:hanging="360"/>
      </w:pPr>
      <w:rPr>
        <w:rFonts w:ascii="Arial" w:hAnsi="Arial" w:hint="default"/>
      </w:rPr>
    </w:lvl>
    <w:lvl w:ilvl="6" w:tplc="360E0F94" w:tentative="1">
      <w:start w:val="1"/>
      <w:numFmt w:val="bullet"/>
      <w:lvlText w:val="›"/>
      <w:lvlJc w:val="left"/>
      <w:pPr>
        <w:tabs>
          <w:tab w:val="num" w:pos="5040"/>
        </w:tabs>
        <w:ind w:left="5040" w:hanging="360"/>
      </w:pPr>
      <w:rPr>
        <w:rFonts w:ascii="Arial" w:hAnsi="Arial" w:hint="default"/>
      </w:rPr>
    </w:lvl>
    <w:lvl w:ilvl="7" w:tplc="0F5CC00C" w:tentative="1">
      <w:start w:val="1"/>
      <w:numFmt w:val="bullet"/>
      <w:lvlText w:val="›"/>
      <w:lvlJc w:val="left"/>
      <w:pPr>
        <w:tabs>
          <w:tab w:val="num" w:pos="5760"/>
        </w:tabs>
        <w:ind w:left="5760" w:hanging="360"/>
      </w:pPr>
      <w:rPr>
        <w:rFonts w:ascii="Arial" w:hAnsi="Arial" w:hint="default"/>
      </w:rPr>
    </w:lvl>
    <w:lvl w:ilvl="8" w:tplc="27DC81B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AA46647"/>
    <w:multiLevelType w:val="hybridMultilevel"/>
    <w:tmpl w:val="F8DEFB3A"/>
    <w:lvl w:ilvl="0" w:tplc="8F02D862">
      <w:start w:val="1"/>
      <w:numFmt w:val="decimal"/>
      <w:pStyle w:val="Proposal"/>
      <w:lvlText w:val="Proposal %1"/>
      <w:lvlJc w:val="left"/>
      <w:pPr>
        <w:tabs>
          <w:tab w:val="num" w:pos="2014"/>
        </w:tabs>
        <w:ind w:left="2014" w:hanging="1304"/>
      </w:pPr>
      <w:rPr>
        <w:rFonts w:hint="default"/>
        <w:b/>
      </w:rPr>
    </w:lvl>
    <w:lvl w:ilvl="1" w:tplc="04090019">
      <w:start w:val="1"/>
      <w:numFmt w:val="lowerLetter"/>
      <w:lvlText w:val="%2."/>
      <w:lvlJc w:val="left"/>
      <w:pPr>
        <w:tabs>
          <w:tab w:val="num" w:pos="2008"/>
        </w:tabs>
        <w:ind w:left="2008" w:hanging="360"/>
      </w:pPr>
    </w:lvl>
    <w:lvl w:ilvl="2" w:tplc="0409001B" w:tentative="1">
      <w:start w:val="1"/>
      <w:numFmt w:val="lowerRoman"/>
      <w:lvlText w:val="%3."/>
      <w:lvlJc w:val="right"/>
      <w:pPr>
        <w:tabs>
          <w:tab w:val="num" w:pos="2728"/>
        </w:tabs>
        <w:ind w:left="2728" w:hanging="180"/>
      </w:pPr>
    </w:lvl>
    <w:lvl w:ilvl="3" w:tplc="0409000F" w:tentative="1">
      <w:start w:val="1"/>
      <w:numFmt w:val="decimal"/>
      <w:lvlText w:val="%4."/>
      <w:lvlJc w:val="left"/>
      <w:pPr>
        <w:tabs>
          <w:tab w:val="num" w:pos="3448"/>
        </w:tabs>
        <w:ind w:left="3448" w:hanging="360"/>
      </w:pPr>
    </w:lvl>
    <w:lvl w:ilvl="4" w:tplc="04090019" w:tentative="1">
      <w:start w:val="1"/>
      <w:numFmt w:val="lowerLetter"/>
      <w:lvlText w:val="%5."/>
      <w:lvlJc w:val="left"/>
      <w:pPr>
        <w:tabs>
          <w:tab w:val="num" w:pos="4168"/>
        </w:tabs>
        <w:ind w:left="4168" w:hanging="360"/>
      </w:pPr>
    </w:lvl>
    <w:lvl w:ilvl="5" w:tplc="0409001B" w:tentative="1">
      <w:start w:val="1"/>
      <w:numFmt w:val="lowerRoman"/>
      <w:lvlText w:val="%6."/>
      <w:lvlJc w:val="right"/>
      <w:pPr>
        <w:tabs>
          <w:tab w:val="num" w:pos="4888"/>
        </w:tabs>
        <w:ind w:left="4888" w:hanging="180"/>
      </w:pPr>
    </w:lvl>
    <w:lvl w:ilvl="6" w:tplc="0409000F" w:tentative="1">
      <w:start w:val="1"/>
      <w:numFmt w:val="decimal"/>
      <w:lvlText w:val="%7."/>
      <w:lvlJc w:val="left"/>
      <w:pPr>
        <w:tabs>
          <w:tab w:val="num" w:pos="5608"/>
        </w:tabs>
        <w:ind w:left="5608" w:hanging="360"/>
      </w:pPr>
    </w:lvl>
    <w:lvl w:ilvl="7" w:tplc="04090019" w:tentative="1">
      <w:start w:val="1"/>
      <w:numFmt w:val="lowerLetter"/>
      <w:lvlText w:val="%8."/>
      <w:lvlJc w:val="left"/>
      <w:pPr>
        <w:tabs>
          <w:tab w:val="num" w:pos="6328"/>
        </w:tabs>
        <w:ind w:left="6328" w:hanging="360"/>
      </w:pPr>
    </w:lvl>
    <w:lvl w:ilvl="8" w:tplc="0409001B" w:tentative="1">
      <w:start w:val="1"/>
      <w:numFmt w:val="lowerRoman"/>
      <w:lvlText w:val="%9."/>
      <w:lvlJc w:val="right"/>
      <w:pPr>
        <w:tabs>
          <w:tab w:val="num" w:pos="7048"/>
        </w:tabs>
        <w:ind w:left="7048"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DF93AA4"/>
    <w:multiLevelType w:val="hybridMultilevel"/>
    <w:tmpl w:val="D31A47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42E5511"/>
    <w:multiLevelType w:val="hybridMultilevel"/>
    <w:tmpl w:val="642C4046"/>
    <w:lvl w:ilvl="0" w:tplc="0A022D5E">
      <w:start w:val="1"/>
      <w:numFmt w:val="bullet"/>
      <w:lvlText w:val="•"/>
      <w:lvlJc w:val="left"/>
      <w:pPr>
        <w:tabs>
          <w:tab w:val="num" w:pos="720"/>
        </w:tabs>
        <w:ind w:left="720" w:hanging="360"/>
      </w:pPr>
      <w:rPr>
        <w:rFonts w:ascii="Arial" w:hAnsi="Arial" w:hint="default"/>
      </w:rPr>
    </w:lvl>
    <w:lvl w:ilvl="1" w:tplc="D3D4F2D4">
      <w:start w:val="8105"/>
      <w:numFmt w:val="bullet"/>
      <w:lvlText w:val="–"/>
      <w:lvlJc w:val="left"/>
      <w:pPr>
        <w:tabs>
          <w:tab w:val="num" w:pos="1440"/>
        </w:tabs>
        <w:ind w:left="1440" w:hanging="360"/>
      </w:pPr>
      <w:rPr>
        <w:rFonts w:ascii="Arial" w:hAnsi="Arial" w:hint="default"/>
      </w:rPr>
    </w:lvl>
    <w:lvl w:ilvl="2" w:tplc="34C244A4">
      <w:start w:val="1"/>
      <w:numFmt w:val="bullet"/>
      <w:lvlText w:val="•"/>
      <w:lvlJc w:val="left"/>
      <w:pPr>
        <w:tabs>
          <w:tab w:val="num" w:pos="2160"/>
        </w:tabs>
        <w:ind w:left="2160" w:hanging="360"/>
      </w:pPr>
      <w:rPr>
        <w:rFonts w:ascii="Arial" w:hAnsi="Arial" w:hint="default"/>
      </w:rPr>
    </w:lvl>
    <w:lvl w:ilvl="3" w:tplc="AF90A462">
      <w:start w:val="1"/>
      <w:numFmt w:val="bullet"/>
      <w:lvlText w:val="•"/>
      <w:lvlJc w:val="left"/>
      <w:pPr>
        <w:tabs>
          <w:tab w:val="num" w:pos="2880"/>
        </w:tabs>
        <w:ind w:left="2880" w:hanging="360"/>
      </w:pPr>
      <w:rPr>
        <w:rFonts w:ascii="Arial" w:hAnsi="Arial" w:hint="default"/>
      </w:rPr>
    </w:lvl>
    <w:lvl w:ilvl="4" w:tplc="AC6E69EA" w:tentative="1">
      <w:start w:val="1"/>
      <w:numFmt w:val="bullet"/>
      <w:lvlText w:val="•"/>
      <w:lvlJc w:val="left"/>
      <w:pPr>
        <w:tabs>
          <w:tab w:val="num" w:pos="3600"/>
        </w:tabs>
        <w:ind w:left="3600" w:hanging="360"/>
      </w:pPr>
      <w:rPr>
        <w:rFonts w:ascii="Arial" w:hAnsi="Arial" w:hint="default"/>
      </w:rPr>
    </w:lvl>
    <w:lvl w:ilvl="5" w:tplc="CC4AE3A6" w:tentative="1">
      <w:start w:val="1"/>
      <w:numFmt w:val="bullet"/>
      <w:lvlText w:val="•"/>
      <w:lvlJc w:val="left"/>
      <w:pPr>
        <w:tabs>
          <w:tab w:val="num" w:pos="4320"/>
        </w:tabs>
        <w:ind w:left="4320" w:hanging="360"/>
      </w:pPr>
      <w:rPr>
        <w:rFonts w:ascii="Arial" w:hAnsi="Arial" w:hint="default"/>
      </w:rPr>
    </w:lvl>
    <w:lvl w:ilvl="6" w:tplc="13AABC76" w:tentative="1">
      <w:start w:val="1"/>
      <w:numFmt w:val="bullet"/>
      <w:lvlText w:val="•"/>
      <w:lvlJc w:val="left"/>
      <w:pPr>
        <w:tabs>
          <w:tab w:val="num" w:pos="5040"/>
        </w:tabs>
        <w:ind w:left="5040" w:hanging="360"/>
      </w:pPr>
      <w:rPr>
        <w:rFonts w:ascii="Arial" w:hAnsi="Arial" w:hint="default"/>
      </w:rPr>
    </w:lvl>
    <w:lvl w:ilvl="7" w:tplc="76F656F2" w:tentative="1">
      <w:start w:val="1"/>
      <w:numFmt w:val="bullet"/>
      <w:lvlText w:val="•"/>
      <w:lvlJc w:val="left"/>
      <w:pPr>
        <w:tabs>
          <w:tab w:val="num" w:pos="5760"/>
        </w:tabs>
        <w:ind w:left="5760" w:hanging="360"/>
      </w:pPr>
      <w:rPr>
        <w:rFonts w:ascii="Arial" w:hAnsi="Arial" w:hint="default"/>
      </w:rPr>
    </w:lvl>
    <w:lvl w:ilvl="8" w:tplc="18E8EA6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6735B83"/>
    <w:multiLevelType w:val="hybridMultilevel"/>
    <w:tmpl w:val="EC9265FE"/>
    <w:lvl w:ilvl="0" w:tplc="EBBC4838">
      <w:start w:val="1"/>
      <w:numFmt w:val="lowerRoman"/>
      <w:lvlText w:val="(%1)"/>
      <w:lvlJc w:val="left"/>
      <w:pPr>
        <w:ind w:left="1080" w:hanging="72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485407F3"/>
    <w:multiLevelType w:val="hybridMultilevel"/>
    <w:tmpl w:val="6240A440"/>
    <w:lvl w:ilvl="0" w:tplc="B0D6AFFE">
      <w:start w:val="1"/>
      <w:numFmt w:val="bullet"/>
      <w:lvlText w:val="•"/>
      <w:lvlJc w:val="left"/>
      <w:pPr>
        <w:tabs>
          <w:tab w:val="num" w:pos="720"/>
        </w:tabs>
        <w:ind w:left="720" w:hanging="360"/>
      </w:pPr>
      <w:rPr>
        <w:rFonts w:ascii="Arial" w:hAnsi="Arial" w:hint="default"/>
      </w:rPr>
    </w:lvl>
    <w:lvl w:ilvl="1" w:tplc="56B2874E">
      <w:start w:val="2952"/>
      <w:numFmt w:val="bullet"/>
      <w:lvlText w:val="–"/>
      <w:lvlJc w:val="left"/>
      <w:pPr>
        <w:tabs>
          <w:tab w:val="num" w:pos="1440"/>
        </w:tabs>
        <w:ind w:left="1440" w:hanging="360"/>
      </w:pPr>
      <w:rPr>
        <w:rFonts w:ascii="Arial" w:hAnsi="Arial" w:hint="default"/>
      </w:rPr>
    </w:lvl>
    <w:lvl w:ilvl="2" w:tplc="5A2CC872">
      <w:start w:val="2952"/>
      <w:numFmt w:val="bullet"/>
      <w:lvlText w:val="•"/>
      <w:lvlJc w:val="left"/>
      <w:pPr>
        <w:tabs>
          <w:tab w:val="num" w:pos="2160"/>
        </w:tabs>
        <w:ind w:left="2160" w:hanging="360"/>
      </w:pPr>
      <w:rPr>
        <w:rFonts w:ascii="Arial" w:hAnsi="Arial" w:hint="default"/>
      </w:rPr>
    </w:lvl>
    <w:lvl w:ilvl="3" w:tplc="3044E658" w:tentative="1">
      <w:start w:val="1"/>
      <w:numFmt w:val="bullet"/>
      <w:lvlText w:val="•"/>
      <w:lvlJc w:val="left"/>
      <w:pPr>
        <w:tabs>
          <w:tab w:val="num" w:pos="2880"/>
        </w:tabs>
        <w:ind w:left="2880" w:hanging="360"/>
      </w:pPr>
      <w:rPr>
        <w:rFonts w:ascii="Arial" w:hAnsi="Arial" w:hint="default"/>
      </w:rPr>
    </w:lvl>
    <w:lvl w:ilvl="4" w:tplc="4E1CE160" w:tentative="1">
      <w:start w:val="1"/>
      <w:numFmt w:val="bullet"/>
      <w:lvlText w:val="•"/>
      <w:lvlJc w:val="left"/>
      <w:pPr>
        <w:tabs>
          <w:tab w:val="num" w:pos="3600"/>
        </w:tabs>
        <w:ind w:left="3600" w:hanging="360"/>
      </w:pPr>
      <w:rPr>
        <w:rFonts w:ascii="Arial" w:hAnsi="Arial" w:hint="default"/>
      </w:rPr>
    </w:lvl>
    <w:lvl w:ilvl="5" w:tplc="DA7EA89A" w:tentative="1">
      <w:start w:val="1"/>
      <w:numFmt w:val="bullet"/>
      <w:lvlText w:val="•"/>
      <w:lvlJc w:val="left"/>
      <w:pPr>
        <w:tabs>
          <w:tab w:val="num" w:pos="4320"/>
        </w:tabs>
        <w:ind w:left="4320" w:hanging="360"/>
      </w:pPr>
      <w:rPr>
        <w:rFonts w:ascii="Arial" w:hAnsi="Arial" w:hint="default"/>
      </w:rPr>
    </w:lvl>
    <w:lvl w:ilvl="6" w:tplc="B3CE6668" w:tentative="1">
      <w:start w:val="1"/>
      <w:numFmt w:val="bullet"/>
      <w:lvlText w:val="•"/>
      <w:lvlJc w:val="left"/>
      <w:pPr>
        <w:tabs>
          <w:tab w:val="num" w:pos="5040"/>
        </w:tabs>
        <w:ind w:left="5040" w:hanging="360"/>
      </w:pPr>
      <w:rPr>
        <w:rFonts w:ascii="Arial" w:hAnsi="Arial" w:hint="default"/>
      </w:rPr>
    </w:lvl>
    <w:lvl w:ilvl="7" w:tplc="3E3E3044" w:tentative="1">
      <w:start w:val="1"/>
      <w:numFmt w:val="bullet"/>
      <w:lvlText w:val="•"/>
      <w:lvlJc w:val="left"/>
      <w:pPr>
        <w:tabs>
          <w:tab w:val="num" w:pos="5760"/>
        </w:tabs>
        <w:ind w:left="5760" w:hanging="360"/>
      </w:pPr>
      <w:rPr>
        <w:rFonts w:ascii="Arial" w:hAnsi="Arial" w:hint="default"/>
      </w:rPr>
    </w:lvl>
    <w:lvl w:ilvl="8" w:tplc="269C828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C1D4429"/>
    <w:multiLevelType w:val="hybridMultilevel"/>
    <w:tmpl w:val="003A2404"/>
    <w:lvl w:ilvl="0" w:tplc="2EA2809E">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4D212073"/>
    <w:multiLevelType w:val="hybridMultilevel"/>
    <w:tmpl w:val="86447228"/>
    <w:lvl w:ilvl="0" w:tplc="A372D24E">
      <w:start w:val="1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FF4A95"/>
    <w:multiLevelType w:val="hybridMultilevel"/>
    <w:tmpl w:val="DD8A9DA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4F8B5E7D"/>
    <w:multiLevelType w:val="hybridMultilevel"/>
    <w:tmpl w:val="43C08ECA"/>
    <w:lvl w:ilvl="0" w:tplc="88E0832C">
      <w:start w:val="1"/>
      <w:numFmt w:val="bullet"/>
      <w:lvlText w:val="•"/>
      <w:lvlJc w:val="left"/>
      <w:pPr>
        <w:tabs>
          <w:tab w:val="num" w:pos="720"/>
        </w:tabs>
        <w:ind w:left="720" w:hanging="360"/>
      </w:pPr>
      <w:rPr>
        <w:rFonts w:ascii="Arial" w:hAnsi="Arial" w:hint="default"/>
      </w:rPr>
    </w:lvl>
    <w:lvl w:ilvl="1" w:tplc="9A5EB72E">
      <w:start w:val="1"/>
      <w:numFmt w:val="bullet"/>
      <w:lvlText w:val="•"/>
      <w:lvlJc w:val="left"/>
      <w:pPr>
        <w:tabs>
          <w:tab w:val="num" w:pos="1440"/>
        </w:tabs>
        <w:ind w:left="1440" w:hanging="360"/>
      </w:pPr>
      <w:rPr>
        <w:rFonts w:ascii="Arial" w:hAnsi="Arial" w:hint="default"/>
      </w:rPr>
    </w:lvl>
    <w:lvl w:ilvl="2" w:tplc="E0F012E0">
      <w:start w:val="1"/>
      <w:numFmt w:val="bullet"/>
      <w:lvlText w:val="•"/>
      <w:lvlJc w:val="left"/>
      <w:pPr>
        <w:tabs>
          <w:tab w:val="num" w:pos="2160"/>
        </w:tabs>
        <w:ind w:left="2160" w:hanging="360"/>
      </w:pPr>
      <w:rPr>
        <w:rFonts w:ascii="Arial" w:hAnsi="Arial" w:hint="default"/>
      </w:rPr>
    </w:lvl>
    <w:lvl w:ilvl="3" w:tplc="7C927782">
      <w:start w:val="1"/>
      <w:numFmt w:val="bullet"/>
      <w:lvlText w:val="•"/>
      <w:lvlJc w:val="left"/>
      <w:pPr>
        <w:tabs>
          <w:tab w:val="num" w:pos="2880"/>
        </w:tabs>
        <w:ind w:left="2880" w:hanging="360"/>
      </w:pPr>
      <w:rPr>
        <w:rFonts w:ascii="Arial" w:hAnsi="Arial" w:hint="default"/>
      </w:rPr>
    </w:lvl>
    <w:lvl w:ilvl="4" w:tplc="2F7034AC">
      <w:start w:val="1"/>
      <w:numFmt w:val="bullet"/>
      <w:lvlText w:val="•"/>
      <w:lvlJc w:val="left"/>
      <w:pPr>
        <w:tabs>
          <w:tab w:val="num" w:pos="3600"/>
        </w:tabs>
        <w:ind w:left="3600" w:hanging="360"/>
      </w:pPr>
      <w:rPr>
        <w:rFonts w:ascii="Arial" w:hAnsi="Arial" w:hint="default"/>
      </w:rPr>
    </w:lvl>
    <w:lvl w:ilvl="5" w:tplc="2F7AAFA6" w:tentative="1">
      <w:start w:val="1"/>
      <w:numFmt w:val="bullet"/>
      <w:lvlText w:val="•"/>
      <w:lvlJc w:val="left"/>
      <w:pPr>
        <w:tabs>
          <w:tab w:val="num" w:pos="4320"/>
        </w:tabs>
        <w:ind w:left="4320" w:hanging="360"/>
      </w:pPr>
      <w:rPr>
        <w:rFonts w:ascii="Arial" w:hAnsi="Arial" w:hint="default"/>
      </w:rPr>
    </w:lvl>
    <w:lvl w:ilvl="6" w:tplc="FC6A2A72" w:tentative="1">
      <w:start w:val="1"/>
      <w:numFmt w:val="bullet"/>
      <w:lvlText w:val="•"/>
      <w:lvlJc w:val="left"/>
      <w:pPr>
        <w:tabs>
          <w:tab w:val="num" w:pos="5040"/>
        </w:tabs>
        <w:ind w:left="5040" w:hanging="360"/>
      </w:pPr>
      <w:rPr>
        <w:rFonts w:ascii="Arial" w:hAnsi="Arial" w:hint="default"/>
      </w:rPr>
    </w:lvl>
    <w:lvl w:ilvl="7" w:tplc="D2B2ABCA" w:tentative="1">
      <w:start w:val="1"/>
      <w:numFmt w:val="bullet"/>
      <w:lvlText w:val="•"/>
      <w:lvlJc w:val="left"/>
      <w:pPr>
        <w:tabs>
          <w:tab w:val="num" w:pos="5760"/>
        </w:tabs>
        <w:ind w:left="5760" w:hanging="360"/>
      </w:pPr>
      <w:rPr>
        <w:rFonts w:ascii="Arial" w:hAnsi="Arial" w:hint="default"/>
      </w:rPr>
    </w:lvl>
    <w:lvl w:ilvl="8" w:tplc="D924EC7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01737C3"/>
    <w:multiLevelType w:val="hybridMultilevel"/>
    <w:tmpl w:val="1BF868C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206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3AD31BA"/>
    <w:multiLevelType w:val="hybridMultilevel"/>
    <w:tmpl w:val="E0D62E3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675B5177"/>
    <w:multiLevelType w:val="hybridMultilevel"/>
    <w:tmpl w:val="2B362BB6"/>
    <w:lvl w:ilvl="0" w:tplc="507CFEC4">
      <w:start w:val="1"/>
      <w:numFmt w:val="bullet"/>
      <w:lvlText w:val="•"/>
      <w:lvlJc w:val="left"/>
      <w:pPr>
        <w:tabs>
          <w:tab w:val="num" w:pos="360"/>
        </w:tabs>
        <w:ind w:left="360" w:hanging="360"/>
      </w:pPr>
      <w:rPr>
        <w:rFonts w:ascii="Arial" w:hAnsi="Arial" w:hint="default"/>
      </w:rPr>
    </w:lvl>
    <w:lvl w:ilvl="1" w:tplc="42E83EC4">
      <w:start w:val="8399"/>
      <w:numFmt w:val="bullet"/>
      <w:lvlText w:val="–"/>
      <w:lvlJc w:val="left"/>
      <w:pPr>
        <w:tabs>
          <w:tab w:val="num" w:pos="1080"/>
        </w:tabs>
        <w:ind w:left="1080" w:hanging="360"/>
      </w:pPr>
      <w:rPr>
        <w:rFonts w:ascii="Arial" w:hAnsi="Arial" w:hint="default"/>
      </w:rPr>
    </w:lvl>
    <w:lvl w:ilvl="2" w:tplc="4C745EE0">
      <w:start w:val="1"/>
      <w:numFmt w:val="bullet"/>
      <w:lvlText w:val="•"/>
      <w:lvlJc w:val="left"/>
      <w:pPr>
        <w:tabs>
          <w:tab w:val="num" w:pos="1800"/>
        </w:tabs>
        <w:ind w:left="1800" w:hanging="360"/>
      </w:pPr>
      <w:rPr>
        <w:rFonts w:ascii="Arial" w:hAnsi="Arial" w:hint="default"/>
      </w:rPr>
    </w:lvl>
    <w:lvl w:ilvl="3" w:tplc="509CD6D2">
      <w:start w:val="1"/>
      <w:numFmt w:val="bullet"/>
      <w:lvlText w:val="•"/>
      <w:lvlJc w:val="left"/>
      <w:pPr>
        <w:tabs>
          <w:tab w:val="num" w:pos="2520"/>
        </w:tabs>
        <w:ind w:left="2520" w:hanging="360"/>
      </w:pPr>
      <w:rPr>
        <w:rFonts w:ascii="Arial" w:hAnsi="Arial" w:hint="default"/>
      </w:rPr>
    </w:lvl>
    <w:lvl w:ilvl="4" w:tplc="B94ABC6A" w:tentative="1">
      <w:start w:val="1"/>
      <w:numFmt w:val="bullet"/>
      <w:lvlText w:val="•"/>
      <w:lvlJc w:val="left"/>
      <w:pPr>
        <w:tabs>
          <w:tab w:val="num" w:pos="3240"/>
        </w:tabs>
        <w:ind w:left="3240" w:hanging="360"/>
      </w:pPr>
      <w:rPr>
        <w:rFonts w:ascii="Arial" w:hAnsi="Arial" w:hint="default"/>
      </w:rPr>
    </w:lvl>
    <w:lvl w:ilvl="5" w:tplc="E722A946" w:tentative="1">
      <w:start w:val="1"/>
      <w:numFmt w:val="bullet"/>
      <w:lvlText w:val="•"/>
      <w:lvlJc w:val="left"/>
      <w:pPr>
        <w:tabs>
          <w:tab w:val="num" w:pos="3960"/>
        </w:tabs>
        <w:ind w:left="3960" w:hanging="360"/>
      </w:pPr>
      <w:rPr>
        <w:rFonts w:ascii="Arial" w:hAnsi="Arial" w:hint="default"/>
      </w:rPr>
    </w:lvl>
    <w:lvl w:ilvl="6" w:tplc="66AC5244" w:tentative="1">
      <w:start w:val="1"/>
      <w:numFmt w:val="bullet"/>
      <w:lvlText w:val="•"/>
      <w:lvlJc w:val="left"/>
      <w:pPr>
        <w:tabs>
          <w:tab w:val="num" w:pos="4680"/>
        </w:tabs>
        <w:ind w:left="4680" w:hanging="360"/>
      </w:pPr>
      <w:rPr>
        <w:rFonts w:ascii="Arial" w:hAnsi="Arial" w:hint="default"/>
      </w:rPr>
    </w:lvl>
    <w:lvl w:ilvl="7" w:tplc="4B4AA984" w:tentative="1">
      <w:start w:val="1"/>
      <w:numFmt w:val="bullet"/>
      <w:lvlText w:val="•"/>
      <w:lvlJc w:val="left"/>
      <w:pPr>
        <w:tabs>
          <w:tab w:val="num" w:pos="5400"/>
        </w:tabs>
        <w:ind w:left="5400" w:hanging="360"/>
      </w:pPr>
      <w:rPr>
        <w:rFonts w:ascii="Arial" w:hAnsi="Arial" w:hint="default"/>
      </w:rPr>
    </w:lvl>
    <w:lvl w:ilvl="8" w:tplc="C8A619B4" w:tentative="1">
      <w:start w:val="1"/>
      <w:numFmt w:val="bullet"/>
      <w:lvlText w:val="•"/>
      <w:lvlJc w:val="left"/>
      <w:pPr>
        <w:tabs>
          <w:tab w:val="num" w:pos="6120"/>
        </w:tabs>
        <w:ind w:left="6120" w:hanging="360"/>
      </w:pPr>
      <w:rPr>
        <w:rFonts w:ascii="Arial" w:hAnsi="Arial" w:hint="default"/>
      </w:rPr>
    </w:lvl>
  </w:abstractNum>
  <w:abstractNum w:abstractNumId="32" w15:restartNumberingAfterBreak="0">
    <w:nsid w:val="694D0CC9"/>
    <w:multiLevelType w:val="hybridMultilevel"/>
    <w:tmpl w:val="66B48EC4"/>
    <w:lvl w:ilvl="0" w:tplc="7F960858">
      <w:start w:val="1"/>
      <w:numFmt w:val="bullet"/>
      <w:lvlText w:val="•"/>
      <w:lvlJc w:val="left"/>
      <w:pPr>
        <w:tabs>
          <w:tab w:val="num" w:pos="720"/>
        </w:tabs>
        <w:ind w:left="720" w:hanging="360"/>
      </w:pPr>
      <w:rPr>
        <w:rFonts w:ascii="Arial" w:hAnsi="Arial" w:hint="default"/>
      </w:rPr>
    </w:lvl>
    <w:lvl w:ilvl="1" w:tplc="757A506E">
      <w:start w:val="1388"/>
      <w:numFmt w:val="bullet"/>
      <w:lvlText w:val="–"/>
      <w:lvlJc w:val="left"/>
      <w:pPr>
        <w:tabs>
          <w:tab w:val="num" w:pos="1440"/>
        </w:tabs>
        <w:ind w:left="1440" w:hanging="360"/>
      </w:pPr>
      <w:rPr>
        <w:rFonts w:ascii="Arial" w:hAnsi="Arial" w:hint="default"/>
      </w:rPr>
    </w:lvl>
    <w:lvl w:ilvl="2" w:tplc="FB383B1C">
      <w:start w:val="1388"/>
      <w:numFmt w:val="bullet"/>
      <w:lvlText w:val="•"/>
      <w:lvlJc w:val="left"/>
      <w:pPr>
        <w:tabs>
          <w:tab w:val="num" w:pos="2160"/>
        </w:tabs>
        <w:ind w:left="2160" w:hanging="360"/>
      </w:pPr>
      <w:rPr>
        <w:rFonts w:ascii="Arial" w:hAnsi="Arial" w:hint="default"/>
      </w:rPr>
    </w:lvl>
    <w:lvl w:ilvl="3" w:tplc="EE387752">
      <w:start w:val="1"/>
      <w:numFmt w:val="bullet"/>
      <w:lvlText w:val="•"/>
      <w:lvlJc w:val="left"/>
      <w:pPr>
        <w:tabs>
          <w:tab w:val="num" w:pos="2880"/>
        </w:tabs>
        <w:ind w:left="2880" w:hanging="360"/>
      </w:pPr>
      <w:rPr>
        <w:rFonts w:ascii="Arial" w:hAnsi="Arial" w:hint="default"/>
      </w:rPr>
    </w:lvl>
    <w:lvl w:ilvl="4" w:tplc="1EA6164A" w:tentative="1">
      <w:start w:val="1"/>
      <w:numFmt w:val="bullet"/>
      <w:lvlText w:val="•"/>
      <w:lvlJc w:val="left"/>
      <w:pPr>
        <w:tabs>
          <w:tab w:val="num" w:pos="3600"/>
        </w:tabs>
        <w:ind w:left="3600" w:hanging="360"/>
      </w:pPr>
      <w:rPr>
        <w:rFonts w:ascii="Arial" w:hAnsi="Arial" w:hint="default"/>
      </w:rPr>
    </w:lvl>
    <w:lvl w:ilvl="5" w:tplc="8814CE8A" w:tentative="1">
      <w:start w:val="1"/>
      <w:numFmt w:val="bullet"/>
      <w:lvlText w:val="•"/>
      <w:lvlJc w:val="left"/>
      <w:pPr>
        <w:tabs>
          <w:tab w:val="num" w:pos="4320"/>
        </w:tabs>
        <w:ind w:left="4320" w:hanging="360"/>
      </w:pPr>
      <w:rPr>
        <w:rFonts w:ascii="Arial" w:hAnsi="Arial" w:hint="default"/>
      </w:rPr>
    </w:lvl>
    <w:lvl w:ilvl="6" w:tplc="04E66636" w:tentative="1">
      <w:start w:val="1"/>
      <w:numFmt w:val="bullet"/>
      <w:lvlText w:val="•"/>
      <w:lvlJc w:val="left"/>
      <w:pPr>
        <w:tabs>
          <w:tab w:val="num" w:pos="5040"/>
        </w:tabs>
        <w:ind w:left="5040" w:hanging="360"/>
      </w:pPr>
      <w:rPr>
        <w:rFonts w:ascii="Arial" w:hAnsi="Arial" w:hint="default"/>
      </w:rPr>
    </w:lvl>
    <w:lvl w:ilvl="7" w:tplc="BA56F816" w:tentative="1">
      <w:start w:val="1"/>
      <w:numFmt w:val="bullet"/>
      <w:lvlText w:val="•"/>
      <w:lvlJc w:val="left"/>
      <w:pPr>
        <w:tabs>
          <w:tab w:val="num" w:pos="5760"/>
        </w:tabs>
        <w:ind w:left="5760" w:hanging="360"/>
      </w:pPr>
      <w:rPr>
        <w:rFonts w:ascii="Arial" w:hAnsi="Arial" w:hint="default"/>
      </w:rPr>
    </w:lvl>
    <w:lvl w:ilvl="8" w:tplc="1C48646E"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BE449B9"/>
    <w:multiLevelType w:val="hybridMultilevel"/>
    <w:tmpl w:val="EC227BEC"/>
    <w:lvl w:ilvl="0" w:tplc="96D28BB6">
      <w:start w:val="1"/>
      <w:numFmt w:val="bullet"/>
      <w:lvlText w:val="›"/>
      <w:lvlJc w:val="left"/>
      <w:pPr>
        <w:tabs>
          <w:tab w:val="num" w:pos="720"/>
        </w:tabs>
        <w:ind w:left="720" w:hanging="360"/>
      </w:pPr>
      <w:rPr>
        <w:rFonts w:ascii="Arial" w:hAnsi="Arial" w:hint="default"/>
      </w:rPr>
    </w:lvl>
    <w:lvl w:ilvl="1" w:tplc="4962998C">
      <w:numFmt w:val="bullet"/>
      <w:lvlText w:val="–"/>
      <w:lvlJc w:val="left"/>
      <w:pPr>
        <w:tabs>
          <w:tab w:val="num" w:pos="1440"/>
        </w:tabs>
        <w:ind w:left="1440" w:hanging="360"/>
      </w:pPr>
      <w:rPr>
        <w:rFonts w:ascii="Ericsson Capital TT" w:hAnsi="Ericsson Capital TT" w:hint="default"/>
      </w:rPr>
    </w:lvl>
    <w:lvl w:ilvl="2" w:tplc="FDA43296" w:tentative="1">
      <w:start w:val="1"/>
      <w:numFmt w:val="bullet"/>
      <w:lvlText w:val="›"/>
      <w:lvlJc w:val="left"/>
      <w:pPr>
        <w:tabs>
          <w:tab w:val="num" w:pos="2160"/>
        </w:tabs>
        <w:ind w:left="2160" w:hanging="360"/>
      </w:pPr>
      <w:rPr>
        <w:rFonts w:ascii="Arial" w:hAnsi="Arial" w:hint="default"/>
      </w:rPr>
    </w:lvl>
    <w:lvl w:ilvl="3" w:tplc="2C703FFC" w:tentative="1">
      <w:start w:val="1"/>
      <w:numFmt w:val="bullet"/>
      <w:lvlText w:val="›"/>
      <w:lvlJc w:val="left"/>
      <w:pPr>
        <w:tabs>
          <w:tab w:val="num" w:pos="2880"/>
        </w:tabs>
        <w:ind w:left="2880" w:hanging="360"/>
      </w:pPr>
      <w:rPr>
        <w:rFonts w:ascii="Arial" w:hAnsi="Arial" w:hint="default"/>
      </w:rPr>
    </w:lvl>
    <w:lvl w:ilvl="4" w:tplc="0542F92C" w:tentative="1">
      <w:start w:val="1"/>
      <w:numFmt w:val="bullet"/>
      <w:lvlText w:val="›"/>
      <w:lvlJc w:val="left"/>
      <w:pPr>
        <w:tabs>
          <w:tab w:val="num" w:pos="3600"/>
        </w:tabs>
        <w:ind w:left="3600" w:hanging="360"/>
      </w:pPr>
      <w:rPr>
        <w:rFonts w:ascii="Arial" w:hAnsi="Arial" w:hint="default"/>
      </w:rPr>
    </w:lvl>
    <w:lvl w:ilvl="5" w:tplc="A88206DE" w:tentative="1">
      <w:start w:val="1"/>
      <w:numFmt w:val="bullet"/>
      <w:lvlText w:val="›"/>
      <w:lvlJc w:val="left"/>
      <w:pPr>
        <w:tabs>
          <w:tab w:val="num" w:pos="4320"/>
        </w:tabs>
        <w:ind w:left="4320" w:hanging="360"/>
      </w:pPr>
      <w:rPr>
        <w:rFonts w:ascii="Arial" w:hAnsi="Arial" w:hint="default"/>
      </w:rPr>
    </w:lvl>
    <w:lvl w:ilvl="6" w:tplc="D5CC6A1C" w:tentative="1">
      <w:start w:val="1"/>
      <w:numFmt w:val="bullet"/>
      <w:lvlText w:val="›"/>
      <w:lvlJc w:val="left"/>
      <w:pPr>
        <w:tabs>
          <w:tab w:val="num" w:pos="5040"/>
        </w:tabs>
        <w:ind w:left="5040" w:hanging="360"/>
      </w:pPr>
      <w:rPr>
        <w:rFonts w:ascii="Arial" w:hAnsi="Arial" w:hint="default"/>
      </w:rPr>
    </w:lvl>
    <w:lvl w:ilvl="7" w:tplc="0BF2A056" w:tentative="1">
      <w:start w:val="1"/>
      <w:numFmt w:val="bullet"/>
      <w:lvlText w:val="›"/>
      <w:lvlJc w:val="left"/>
      <w:pPr>
        <w:tabs>
          <w:tab w:val="num" w:pos="5760"/>
        </w:tabs>
        <w:ind w:left="5760" w:hanging="360"/>
      </w:pPr>
      <w:rPr>
        <w:rFonts w:ascii="Arial" w:hAnsi="Arial" w:hint="default"/>
      </w:rPr>
    </w:lvl>
    <w:lvl w:ilvl="8" w:tplc="6E288032"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FA8512B"/>
    <w:multiLevelType w:val="hybridMultilevel"/>
    <w:tmpl w:val="4D705440"/>
    <w:lvl w:ilvl="0" w:tplc="7FC081C6">
      <w:start w:val="1"/>
      <w:numFmt w:val="bullet"/>
      <w:lvlText w:val="•"/>
      <w:lvlJc w:val="left"/>
      <w:pPr>
        <w:tabs>
          <w:tab w:val="num" w:pos="720"/>
        </w:tabs>
        <w:ind w:left="720" w:hanging="360"/>
      </w:pPr>
      <w:rPr>
        <w:rFonts w:ascii="Arial" w:hAnsi="Arial" w:hint="default"/>
      </w:rPr>
    </w:lvl>
    <w:lvl w:ilvl="1" w:tplc="F4D41044">
      <w:start w:val="4262"/>
      <w:numFmt w:val="bullet"/>
      <w:lvlText w:val="–"/>
      <w:lvlJc w:val="left"/>
      <w:pPr>
        <w:tabs>
          <w:tab w:val="num" w:pos="1440"/>
        </w:tabs>
        <w:ind w:left="1440" w:hanging="360"/>
      </w:pPr>
      <w:rPr>
        <w:rFonts w:ascii="Arial" w:hAnsi="Arial" w:hint="default"/>
      </w:rPr>
    </w:lvl>
    <w:lvl w:ilvl="2" w:tplc="65E22BE4">
      <w:start w:val="1"/>
      <w:numFmt w:val="bullet"/>
      <w:lvlText w:val="•"/>
      <w:lvlJc w:val="left"/>
      <w:pPr>
        <w:tabs>
          <w:tab w:val="num" w:pos="2160"/>
        </w:tabs>
        <w:ind w:left="2160" w:hanging="360"/>
      </w:pPr>
      <w:rPr>
        <w:rFonts w:ascii="Arial" w:hAnsi="Arial" w:hint="default"/>
      </w:rPr>
    </w:lvl>
    <w:lvl w:ilvl="3" w:tplc="493267DA" w:tentative="1">
      <w:start w:val="1"/>
      <w:numFmt w:val="bullet"/>
      <w:lvlText w:val="•"/>
      <w:lvlJc w:val="left"/>
      <w:pPr>
        <w:tabs>
          <w:tab w:val="num" w:pos="2880"/>
        </w:tabs>
        <w:ind w:left="2880" w:hanging="360"/>
      </w:pPr>
      <w:rPr>
        <w:rFonts w:ascii="Arial" w:hAnsi="Arial" w:hint="default"/>
      </w:rPr>
    </w:lvl>
    <w:lvl w:ilvl="4" w:tplc="6D582FBC" w:tentative="1">
      <w:start w:val="1"/>
      <w:numFmt w:val="bullet"/>
      <w:lvlText w:val="•"/>
      <w:lvlJc w:val="left"/>
      <w:pPr>
        <w:tabs>
          <w:tab w:val="num" w:pos="3600"/>
        </w:tabs>
        <w:ind w:left="3600" w:hanging="360"/>
      </w:pPr>
      <w:rPr>
        <w:rFonts w:ascii="Arial" w:hAnsi="Arial" w:hint="default"/>
      </w:rPr>
    </w:lvl>
    <w:lvl w:ilvl="5" w:tplc="A03224D6" w:tentative="1">
      <w:start w:val="1"/>
      <w:numFmt w:val="bullet"/>
      <w:lvlText w:val="•"/>
      <w:lvlJc w:val="left"/>
      <w:pPr>
        <w:tabs>
          <w:tab w:val="num" w:pos="4320"/>
        </w:tabs>
        <w:ind w:left="4320" w:hanging="360"/>
      </w:pPr>
      <w:rPr>
        <w:rFonts w:ascii="Arial" w:hAnsi="Arial" w:hint="default"/>
      </w:rPr>
    </w:lvl>
    <w:lvl w:ilvl="6" w:tplc="85E2A698" w:tentative="1">
      <w:start w:val="1"/>
      <w:numFmt w:val="bullet"/>
      <w:lvlText w:val="•"/>
      <w:lvlJc w:val="left"/>
      <w:pPr>
        <w:tabs>
          <w:tab w:val="num" w:pos="5040"/>
        </w:tabs>
        <w:ind w:left="5040" w:hanging="360"/>
      </w:pPr>
      <w:rPr>
        <w:rFonts w:ascii="Arial" w:hAnsi="Arial" w:hint="default"/>
      </w:rPr>
    </w:lvl>
    <w:lvl w:ilvl="7" w:tplc="9CB68DF2" w:tentative="1">
      <w:start w:val="1"/>
      <w:numFmt w:val="bullet"/>
      <w:lvlText w:val="•"/>
      <w:lvlJc w:val="left"/>
      <w:pPr>
        <w:tabs>
          <w:tab w:val="num" w:pos="5760"/>
        </w:tabs>
        <w:ind w:left="5760" w:hanging="360"/>
      </w:pPr>
      <w:rPr>
        <w:rFonts w:ascii="Arial" w:hAnsi="Arial" w:hint="default"/>
      </w:rPr>
    </w:lvl>
    <w:lvl w:ilvl="8" w:tplc="0BA4E064"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B4021BD"/>
    <w:multiLevelType w:val="hybridMultilevel"/>
    <w:tmpl w:val="92229B38"/>
    <w:lvl w:ilvl="0" w:tplc="74CAF61E">
      <w:start w:val="1"/>
      <w:numFmt w:val="bullet"/>
      <w:lvlText w:val="•"/>
      <w:lvlJc w:val="left"/>
      <w:pPr>
        <w:ind w:left="420" w:hanging="420"/>
      </w:pPr>
      <w:rPr>
        <w:rFonts w:ascii="Arial" w:hAnsi="Aria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num>
  <w:num w:numId="2">
    <w:abstractNumId w:val="21"/>
  </w:num>
  <w:num w:numId="3">
    <w:abstractNumId w:val="14"/>
  </w:num>
  <w:num w:numId="4">
    <w:abstractNumId w:val="15"/>
  </w:num>
  <w:num w:numId="5">
    <w:abstractNumId w:val="11"/>
  </w:num>
  <w:num w:numId="6">
    <w:abstractNumId w:val="17"/>
  </w:num>
  <w:num w:numId="7">
    <w:abstractNumId w:val="29"/>
  </w:num>
  <w:num w:numId="8">
    <w:abstractNumId w:val="12"/>
  </w:num>
  <w:num w:numId="9">
    <w:abstractNumId w:val="27"/>
  </w:num>
  <w:num w:numId="10">
    <w:abstractNumId w:val="28"/>
  </w:num>
  <w:num w:numId="11">
    <w:abstractNumId w:val="32"/>
  </w:num>
  <w:num w:numId="12">
    <w:abstractNumId w:val="26"/>
  </w:num>
  <w:num w:numId="13">
    <w:abstractNumId w:val="16"/>
  </w:num>
  <w:num w:numId="14">
    <w:abstractNumId w:val="24"/>
  </w:num>
  <w:num w:numId="15">
    <w:abstractNumId w:val="30"/>
  </w:num>
  <w:num w:numId="16">
    <w:abstractNumId w:val="19"/>
  </w:num>
  <w:num w:numId="17">
    <w:abstractNumId w:val="9"/>
  </w:num>
  <w:num w:numId="18">
    <w:abstractNumId w:val="0"/>
  </w:num>
  <w:num w:numId="19">
    <w:abstractNumId w:val="0"/>
  </w:num>
  <w:num w:numId="20">
    <w:abstractNumId w:val="13"/>
  </w:num>
  <w:num w:numId="21">
    <w:abstractNumId w:val="1"/>
  </w:num>
  <w:num w:numId="22">
    <w:abstractNumId w:val="4"/>
  </w:num>
  <w:num w:numId="23">
    <w:abstractNumId w:val="3"/>
  </w:num>
  <w:num w:numId="24">
    <w:abstractNumId w:val="18"/>
  </w:num>
  <w:num w:numId="25">
    <w:abstractNumId w:val="31"/>
  </w:num>
  <w:num w:numId="26">
    <w:abstractNumId w:val="7"/>
  </w:num>
  <w:num w:numId="27">
    <w:abstractNumId w:val="35"/>
  </w:num>
  <w:num w:numId="28">
    <w:abstractNumId w:val="22"/>
  </w:num>
  <w:num w:numId="29">
    <w:abstractNumId w:val="33"/>
  </w:num>
  <w:num w:numId="30">
    <w:abstractNumId w:val="6"/>
  </w:num>
  <w:num w:numId="31">
    <w:abstractNumId w:val="25"/>
  </w:num>
  <w:num w:numId="32">
    <w:abstractNumId w:val="23"/>
  </w:num>
  <w:num w:numId="33">
    <w:abstractNumId w:val="0"/>
  </w:num>
  <w:num w:numId="34">
    <w:abstractNumId w:val="0"/>
  </w:num>
  <w:num w:numId="35">
    <w:abstractNumId w:val="10"/>
  </w:num>
  <w:num w:numId="36">
    <w:abstractNumId w:val="2"/>
  </w:num>
  <w:num w:numId="37">
    <w:abstractNumId w:val="8"/>
  </w:num>
  <w:num w:numId="38">
    <w:abstractNumId w:val="34"/>
  </w:num>
  <w:num w:numId="39">
    <w:abstractNumId w:val="20"/>
  </w:num>
  <w:num w:numId="40">
    <w:abstractNumId w:val="5"/>
  </w:num>
  <w:num w:numId="41">
    <w:abstractNumId w:val="14"/>
  </w:num>
  <w:num w:numId="42">
    <w:abstractNumId w:val="14"/>
  </w:num>
  <w:num w:numId="43">
    <w:abstractNumId w:val="14"/>
  </w:num>
  <w:num w:numId="44">
    <w:abstractNumId w:val="1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US" w:vendorID="64" w:dllVersion="0" w:nlCheck="1" w:checkStyle="0"/>
  <w:activeWritingStyle w:appName="MSWord" w:lang="en-GB" w:vendorID="64" w:dllVersion="0" w:nlCheck="1" w:checkStyle="0"/>
  <w:activeWritingStyle w:appName="MSWord" w:lang="de-DE" w:vendorID="64" w:dllVersion="0"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44FB"/>
    <w:rsid w:val="00004FE7"/>
    <w:rsid w:val="0000620F"/>
    <w:rsid w:val="00006446"/>
    <w:rsid w:val="00006896"/>
    <w:rsid w:val="00007CDC"/>
    <w:rsid w:val="00007EDB"/>
    <w:rsid w:val="00007FB4"/>
    <w:rsid w:val="000117F8"/>
    <w:rsid w:val="00011B28"/>
    <w:rsid w:val="00012C0D"/>
    <w:rsid w:val="00012F8D"/>
    <w:rsid w:val="00013EB9"/>
    <w:rsid w:val="000148EE"/>
    <w:rsid w:val="00015D15"/>
    <w:rsid w:val="00015F6F"/>
    <w:rsid w:val="000176D3"/>
    <w:rsid w:val="00017C21"/>
    <w:rsid w:val="00020120"/>
    <w:rsid w:val="000224C9"/>
    <w:rsid w:val="000229A0"/>
    <w:rsid w:val="0002365E"/>
    <w:rsid w:val="0002564D"/>
    <w:rsid w:val="00025ECA"/>
    <w:rsid w:val="000266D4"/>
    <w:rsid w:val="000268C8"/>
    <w:rsid w:val="00030B15"/>
    <w:rsid w:val="0003117D"/>
    <w:rsid w:val="00031980"/>
    <w:rsid w:val="000325B8"/>
    <w:rsid w:val="00032982"/>
    <w:rsid w:val="000340C8"/>
    <w:rsid w:val="00034C15"/>
    <w:rsid w:val="00035F1C"/>
    <w:rsid w:val="00036BA1"/>
    <w:rsid w:val="000422E2"/>
    <w:rsid w:val="00042F22"/>
    <w:rsid w:val="000444EF"/>
    <w:rsid w:val="000447FC"/>
    <w:rsid w:val="00046BE2"/>
    <w:rsid w:val="00047685"/>
    <w:rsid w:val="000476CE"/>
    <w:rsid w:val="000517D2"/>
    <w:rsid w:val="00052A07"/>
    <w:rsid w:val="000534E3"/>
    <w:rsid w:val="00053BC4"/>
    <w:rsid w:val="00054DF8"/>
    <w:rsid w:val="00055303"/>
    <w:rsid w:val="0005606A"/>
    <w:rsid w:val="00057117"/>
    <w:rsid w:val="00060C28"/>
    <w:rsid w:val="00060D96"/>
    <w:rsid w:val="000616E7"/>
    <w:rsid w:val="0006174E"/>
    <w:rsid w:val="00062512"/>
    <w:rsid w:val="0006478A"/>
    <w:rsid w:val="0006487E"/>
    <w:rsid w:val="000651A8"/>
    <w:rsid w:val="00065E1A"/>
    <w:rsid w:val="00067CA6"/>
    <w:rsid w:val="000709D8"/>
    <w:rsid w:val="00071944"/>
    <w:rsid w:val="00072648"/>
    <w:rsid w:val="0007265B"/>
    <w:rsid w:val="00075532"/>
    <w:rsid w:val="0007631B"/>
    <w:rsid w:val="00076C39"/>
    <w:rsid w:val="00077E5F"/>
    <w:rsid w:val="0008036A"/>
    <w:rsid w:val="00080770"/>
    <w:rsid w:val="00081AE6"/>
    <w:rsid w:val="00082E41"/>
    <w:rsid w:val="000855EB"/>
    <w:rsid w:val="00085B52"/>
    <w:rsid w:val="00086425"/>
    <w:rsid w:val="000866F2"/>
    <w:rsid w:val="000868E6"/>
    <w:rsid w:val="0009009F"/>
    <w:rsid w:val="0009012F"/>
    <w:rsid w:val="000901BB"/>
    <w:rsid w:val="00091557"/>
    <w:rsid w:val="0009221E"/>
    <w:rsid w:val="00092429"/>
    <w:rsid w:val="000924C1"/>
    <w:rsid w:val="000924F0"/>
    <w:rsid w:val="00092B4B"/>
    <w:rsid w:val="00093474"/>
    <w:rsid w:val="00093D7A"/>
    <w:rsid w:val="0009510F"/>
    <w:rsid w:val="00095531"/>
    <w:rsid w:val="00096C7A"/>
    <w:rsid w:val="000A1022"/>
    <w:rsid w:val="000A1B7B"/>
    <w:rsid w:val="000A2FD7"/>
    <w:rsid w:val="000A3B6A"/>
    <w:rsid w:val="000A43E7"/>
    <w:rsid w:val="000A46AB"/>
    <w:rsid w:val="000A5032"/>
    <w:rsid w:val="000A56F2"/>
    <w:rsid w:val="000A5A49"/>
    <w:rsid w:val="000A6D2E"/>
    <w:rsid w:val="000B0798"/>
    <w:rsid w:val="000B2719"/>
    <w:rsid w:val="000B348F"/>
    <w:rsid w:val="000B398D"/>
    <w:rsid w:val="000B3A8F"/>
    <w:rsid w:val="000B4AB9"/>
    <w:rsid w:val="000B58C3"/>
    <w:rsid w:val="000B61E9"/>
    <w:rsid w:val="000B6312"/>
    <w:rsid w:val="000B66A8"/>
    <w:rsid w:val="000B7B33"/>
    <w:rsid w:val="000C0CE4"/>
    <w:rsid w:val="000C165A"/>
    <w:rsid w:val="000C1D64"/>
    <w:rsid w:val="000C1E0D"/>
    <w:rsid w:val="000C2E19"/>
    <w:rsid w:val="000C4439"/>
    <w:rsid w:val="000D00E7"/>
    <w:rsid w:val="000D0D07"/>
    <w:rsid w:val="000D18AD"/>
    <w:rsid w:val="000D3C8C"/>
    <w:rsid w:val="000D42F9"/>
    <w:rsid w:val="000D4797"/>
    <w:rsid w:val="000D4C6D"/>
    <w:rsid w:val="000D4FE4"/>
    <w:rsid w:val="000E0527"/>
    <w:rsid w:val="000E057C"/>
    <w:rsid w:val="000E0D9C"/>
    <w:rsid w:val="000E17AD"/>
    <w:rsid w:val="000E1A1F"/>
    <w:rsid w:val="000E1E92"/>
    <w:rsid w:val="000E2677"/>
    <w:rsid w:val="000E2D59"/>
    <w:rsid w:val="000F06D6"/>
    <w:rsid w:val="000F0839"/>
    <w:rsid w:val="000F0EB1"/>
    <w:rsid w:val="000F1106"/>
    <w:rsid w:val="000F1418"/>
    <w:rsid w:val="000F202D"/>
    <w:rsid w:val="000F3622"/>
    <w:rsid w:val="000F3BE9"/>
    <w:rsid w:val="000F3F6C"/>
    <w:rsid w:val="000F4CE5"/>
    <w:rsid w:val="000F6DF3"/>
    <w:rsid w:val="000F7070"/>
    <w:rsid w:val="001005FF"/>
    <w:rsid w:val="00103EEB"/>
    <w:rsid w:val="00105303"/>
    <w:rsid w:val="0010539A"/>
    <w:rsid w:val="001062FB"/>
    <w:rsid w:val="001063E6"/>
    <w:rsid w:val="00106EB4"/>
    <w:rsid w:val="001119AF"/>
    <w:rsid w:val="00111DC7"/>
    <w:rsid w:val="00112457"/>
    <w:rsid w:val="00112B50"/>
    <w:rsid w:val="00113CF4"/>
    <w:rsid w:val="001153EA"/>
    <w:rsid w:val="001155DC"/>
    <w:rsid w:val="00115643"/>
    <w:rsid w:val="00116765"/>
    <w:rsid w:val="001167CC"/>
    <w:rsid w:val="001170C7"/>
    <w:rsid w:val="001170EB"/>
    <w:rsid w:val="00117BB7"/>
    <w:rsid w:val="001207FC"/>
    <w:rsid w:val="00121073"/>
    <w:rsid w:val="001219F5"/>
    <w:rsid w:val="00121A20"/>
    <w:rsid w:val="00121C31"/>
    <w:rsid w:val="00122EDF"/>
    <w:rsid w:val="0012377F"/>
    <w:rsid w:val="00123977"/>
    <w:rsid w:val="00124314"/>
    <w:rsid w:val="00124D89"/>
    <w:rsid w:val="00126787"/>
    <w:rsid w:val="00126B4A"/>
    <w:rsid w:val="001324CC"/>
    <w:rsid w:val="00132FD0"/>
    <w:rsid w:val="001344C0"/>
    <w:rsid w:val="001346FA"/>
    <w:rsid w:val="00135252"/>
    <w:rsid w:val="00136F34"/>
    <w:rsid w:val="00137AB5"/>
    <w:rsid w:val="00137F0B"/>
    <w:rsid w:val="00140964"/>
    <w:rsid w:val="001420EA"/>
    <w:rsid w:val="00142AA9"/>
    <w:rsid w:val="00144741"/>
    <w:rsid w:val="00145307"/>
    <w:rsid w:val="00147064"/>
    <w:rsid w:val="00147639"/>
    <w:rsid w:val="0014767C"/>
    <w:rsid w:val="00147CE0"/>
    <w:rsid w:val="0015001A"/>
    <w:rsid w:val="0015060B"/>
    <w:rsid w:val="001514A7"/>
    <w:rsid w:val="00151986"/>
    <w:rsid w:val="00151E23"/>
    <w:rsid w:val="001526E0"/>
    <w:rsid w:val="00153BC0"/>
    <w:rsid w:val="001551B5"/>
    <w:rsid w:val="00156B81"/>
    <w:rsid w:val="001570E6"/>
    <w:rsid w:val="00160353"/>
    <w:rsid w:val="0016108A"/>
    <w:rsid w:val="00161744"/>
    <w:rsid w:val="00162587"/>
    <w:rsid w:val="0016360E"/>
    <w:rsid w:val="00164D4A"/>
    <w:rsid w:val="001659C1"/>
    <w:rsid w:val="001666D6"/>
    <w:rsid w:val="001667B1"/>
    <w:rsid w:val="00166CB6"/>
    <w:rsid w:val="00166E7F"/>
    <w:rsid w:val="0016753D"/>
    <w:rsid w:val="00170546"/>
    <w:rsid w:val="00170C0D"/>
    <w:rsid w:val="00170F63"/>
    <w:rsid w:val="001714D4"/>
    <w:rsid w:val="00171A30"/>
    <w:rsid w:val="00171EA2"/>
    <w:rsid w:val="00173A8E"/>
    <w:rsid w:val="00174667"/>
    <w:rsid w:val="00174693"/>
    <w:rsid w:val="001748BD"/>
    <w:rsid w:val="00174EDD"/>
    <w:rsid w:val="00176956"/>
    <w:rsid w:val="00177342"/>
    <w:rsid w:val="00177795"/>
    <w:rsid w:val="00180CD2"/>
    <w:rsid w:val="00180E03"/>
    <w:rsid w:val="0018143F"/>
    <w:rsid w:val="00182FAF"/>
    <w:rsid w:val="00183D3A"/>
    <w:rsid w:val="0018412F"/>
    <w:rsid w:val="0018507F"/>
    <w:rsid w:val="001854C7"/>
    <w:rsid w:val="001854EE"/>
    <w:rsid w:val="00185502"/>
    <w:rsid w:val="00186520"/>
    <w:rsid w:val="00187DFD"/>
    <w:rsid w:val="00190AC1"/>
    <w:rsid w:val="00191D70"/>
    <w:rsid w:val="0019341A"/>
    <w:rsid w:val="00197DF9"/>
    <w:rsid w:val="001A0771"/>
    <w:rsid w:val="001A0FF8"/>
    <w:rsid w:val="001A1987"/>
    <w:rsid w:val="001A2564"/>
    <w:rsid w:val="001A2A3B"/>
    <w:rsid w:val="001A31D1"/>
    <w:rsid w:val="001A347B"/>
    <w:rsid w:val="001A381A"/>
    <w:rsid w:val="001A3DAF"/>
    <w:rsid w:val="001A43A0"/>
    <w:rsid w:val="001A4FC1"/>
    <w:rsid w:val="001A5BE4"/>
    <w:rsid w:val="001A6173"/>
    <w:rsid w:val="001A61A9"/>
    <w:rsid w:val="001A6CBA"/>
    <w:rsid w:val="001A72A7"/>
    <w:rsid w:val="001B089D"/>
    <w:rsid w:val="001B0D97"/>
    <w:rsid w:val="001B1D6E"/>
    <w:rsid w:val="001B4E13"/>
    <w:rsid w:val="001B501F"/>
    <w:rsid w:val="001B547D"/>
    <w:rsid w:val="001B5A5D"/>
    <w:rsid w:val="001B5B38"/>
    <w:rsid w:val="001B6EF6"/>
    <w:rsid w:val="001B700F"/>
    <w:rsid w:val="001B7DE3"/>
    <w:rsid w:val="001C124A"/>
    <w:rsid w:val="001C1CE5"/>
    <w:rsid w:val="001C3D2A"/>
    <w:rsid w:val="001C5219"/>
    <w:rsid w:val="001C583A"/>
    <w:rsid w:val="001C622F"/>
    <w:rsid w:val="001C6C6F"/>
    <w:rsid w:val="001C7269"/>
    <w:rsid w:val="001C7861"/>
    <w:rsid w:val="001D0A6B"/>
    <w:rsid w:val="001D19E2"/>
    <w:rsid w:val="001D44F7"/>
    <w:rsid w:val="001D51BA"/>
    <w:rsid w:val="001D5629"/>
    <w:rsid w:val="001D6342"/>
    <w:rsid w:val="001D6D53"/>
    <w:rsid w:val="001D7F42"/>
    <w:rsid w:val="001E2631"/>
    <w:rsid w:val="001E58E2"/>
    <w:rsid w:val="001E6F81"/>
    <w:rsid w:val="001E7AED"/>
    <w:rsid w:val="001F027F"/>
    <w:rsid w:val="001F238A"/>
    <w:rsid w:val="001F3916"/>
    <w:rsid w:val="001F4263"/>
    <w:rsid w:val="001F54C5"/>
    <w:rsid w:val="001F5B6B"/>
    <w:rsid w:val="001F629C"/>
    <w:rsid w:val="001F662C"/>
    <w:rsid w:val="001F6F78"/>
    <w:rsid w:val="001F7074"/>
    <w:rsid w:val="001F71EC"/>
    <w:rsid w:val="001F780E"/>
    <w:rsid w:val="00200490"/>
    <w:rsid w:val="00200D32"/>
    <w:rsid w:val="00201AC4"/>
    <w:rsid w:val="00201F3A"/>
    <w:rsid w:val="00202C20"/>
    <w:rsid w:val="00203B31"/>
    <w:rsid w:val="00203F96"/>
    <w:rsid w:val="002066C6"/>
    <w:rsid w:val="002069B2"/>
    <w:rsid w:val="00207893"/>
    <w:rsid w:val="00207D2F"/>
    <w:rsid w:val="00207FA3"/>
    <w:rsid w:val="002101FC"/>
    <w:rsid w:val="0021230C"/>
    <w:rsid w:val="002135FB"/>
    <w:rsid w:val="00214DA8"/>
    <w:rsid w:val="00215423"/>
    <w:rsid w:val="002158FA"/>
    <w:rsid w:val="00216522"/>
    <w:rsid w:val="002175C0"/>
    <w:rsid w:val="00220600"/>
    <w:rsid w:val="0022138B"/>
    <w:rsid w:val="00221B18"/>
    <w:rsid w:val="002224DB"/>
    <w:rsid w:val="00222B47"/>
    <w:rsid w:val="00223FCB"/>
    <w:rsid w:val="00224151"/>
    <w:rsid w:val="00225082"/>
    <w:rsid w:val="002252C3"/>
    <w:rsid w:val="00225C54"/>
    <w:rsid w:val="00230765"/>
    <w:rsid w:val="00231933"/>
    <w:rsid w:val="002319E4"/>
    <w:rsid w:val="00233C92"/>
    <w:rsid w:val="002342CA"/>
    <w:rsid w:val="00234D95"/>
    <w:rsid w:val="002353B3"/>
    <w:rsid w:val="00235632"/>
    <w:rsid w:val="00235872"/>
    <w:rsid w:val="00237AD9"/>
    <w:rsid w:val="00241559"/>
    <w:rsid w:val="00241E70"/>
    <w:rsid w:val="002431EC"/>
    <w:rsid w:val="002435B3"/>
    <w:rsid w:val="00243C19"/>
    <w:rsid w:val="002458EB"/>
    <w:rsid w:val="00245BDF"/>
    <w:rsid w:val="00247415"/>
    <w:rsid w:val="00247677"/>
    <w:rsid w:val="00247E23"/>
    <w:rsid w:val="002500C8"/>
    <w:rsid w:val="0025268A"/>
    <w:rsid w:val="002527C5"/>
    <w:rsid w:val="00256CA8"/>
    <w:rsid w:val="0025703A"/>
    <w:rsid w:val="00257543"/>
    <w:rsid w:val="002617E7"/>
    <w:rsid w:val="00262092"/>
    <w:rsid w:val="002623A3"/>
    <w:rsid w:val="00262F96"/>
    <w:rsid w:val="00264228"/>
    <w:rsid w:val="00264334"/>
    <w:rsid w:val="00264719"/>
    <w:rsid w:val="0026473E"/>
    <w:rsid w:val="00264B02"/>
    <w:rsid w:val="00265F87"/>
    <w:rsid w:val="00266214"/>
    <w:rsid w:val="0026689B"/>
    <w:rsid w:val="0026742B"/>
    <w:rsid w:val="00267C83"/>
    <w:rsid w:val="00270189"/>
    <w:rsid w:val="0027144F"/>
    <w:rsid w:val="00271F3A"/>
    <w:rsid w:val="00272738"/>
    <w:rsid w:val="00273278"/>
    <w:rsid w:val="002737F4"/>
    <w:rsid w:val="00275D1F"/>
    <w:rsid w:val="002805F5"/>
    <w:rsid w:val="002806B1"/>
    <w:rsid w:val="00280751"/>
    <w:rsid w:val="0028280A"/>
    <w:rsid w:val="002829B3"/>
    <w:rsid w:val="00283019"/>
    <w:rsid w:val="00285F29"/>
    <w:rsid w:val="00286A03"/>
    <w:rsid w:val="00286ACD"/>
    <w:rsid w:val="00287838"/>
    <w:rsid w:val="002907B5"/>
    <w:rsid w:val="0029159C"/>
    <w:rsid w:val="00292EB7"/>
    <w:rsid w:val="00294843"/>
    <w:rsid w:val="00296227"/>
    <w:rsid w:val="00296F44"/>
    <w:rsid w:val="0029745E"/>
    <w:rsid w:val="0029777D"/>
    <w:rsid w:val="002A055E"/>
    <w:rsid w:val="002A1D4E"/>
    <w:rsid w:val="002A24B9"/>
    <w:rsid w:val="002A25B1"/>
    <w:rsid w:val="002A2869"/>
    <w:rsid w:val="002A2F76"/>
    <w:rsid w:val="002A3131"/>
    <w:rsid w:val="002A3FC3"/>
    <w:rsid w:val="002A4A69"/>
    <w:rsid w:val="002A7196"/>
    <w:rsid w:val="002A76FB"/>
    <w:rsid w:val="002B0025"/>
    <w:rsid w:val="002B0907"/>
    <w:rsid w:val="002B24D6"/>
    <w:rsid w:val="002B4891"/>
    <w:rsid w:val="002B4CE9"/>
    <w:rsid w:val="002B657C"/>
    <w:rsid w:val="002B7EA6"/>
    <w:rsid w:val="002C05E4"/>
    <w:rsid w:val="002C06A9"/>
    <w:rsid w:val="002C20A6"/>
    <w:rsid w:val="002C41E6"/>
    <w:rsid w:val="002C4300"/>
    <w:rsid w:val="002D071A"/>
    <w:rsid w:val="002D1464"/>
    <w:rsid w:val="002D19C7"/>
    <w:rsid w:val="002D2CE1"/>
    <w:rsid w:val="002D34B2"/>
    <w:rsid w:val="002D4A15"/>
    <w:rsid w:val="002D6F88"/>
    <w:rsid w:val="002D7225"/>
    <w:rsid w:val="002D7637"/>
    <w:rsid w:val="002E0B3C"/>
    <w:rsid w:val="002E17F2"/>
    <w:rsid w:val="002E2523"/>
    <w:rsid w:val="002E4453"/>
    <w:rsid w:val="002E6D28"/>
    <w:rsid w:val="002E7A22"/>
    <w:rsid w:val="002E7CAE"/>
    <w:rsid w:val="002F069D"/>
    <w:rsid w:val="002F0FF9"/>
    <w:rsid w:val="002F24E3"/>
    <w:rsid w:val="002F2771"/>
    <w:rsid w:val="002F37A9"/>
    <w:rsid w:val="002F56C5"/>
    <w:rsid w:val="002F5BBD"/>
    <w:rsid w:val="002F65A8"/>
    <w:rsid w:val="002F6A0B"/>
    <w:rsid w:val="002F7045"/>
    <w:rsid w:val="00301A10"/>
    <w:rsid w:val="00301CE6"/>
    <w:rsid w:val="0030256B"/>
    <w:rsid w:val="00302CA2"/>
    <w:rsid w:val="00303164"/>
    <w:rsid w:val="003042A8"/>
    <w:rsid w:val="0030501F"/>
    <w:rsid w:val="0030638C"/>
    <w:rsid w:val="003068AE"/>
    <w:rsid w:val="00307BA1"/>
    <w:rsid w:val="00310A30"/>
    <w:rsid w:val="003110D0"/>
    <w:rsid w:val="00311147"/>
    <w:rsid w:val="00311702"/>
    <w:rsid w:val="00311726"/>
    <w:rsid w:val="00311CC7"/>
    <w:rsid w:val="00311E82"/>
    <w:rsid w:val="00313FD6"/>
    <w:rsid w:val="003143BD"/>
    <w:rsid w:val="00314D7C"/>
    <w:rsid w:val="003203ED"/>
    <w:rsid w:val="00322803"/>
    <w:rsid w:val="00322C9F"/>
    <w:rsid w:val="003236C5"/>
    <w:rsid w:val="003244F4"/>
    <w:rsid w:val="00324D23"/>
    <w:rsid w:val="00326469"/>
    <w:rsid w:val="003268E0"/>
    <w:rsid w:val="00327122"/>
    <w:rsid w:val="003275F0"/>
    <w:rsid w:val="0032776B"/>
    <w:rsid w:val="00331751"/>
    <w:rsid w:val="00334579"/>
    <w:rsid w:val="00334771"/>
    <w:rsid w:val="00335858"/>
    <w:rsid w:val="003363BA"/>
    <w:rsid w:val="0033662A"/>
    <w:rsid w:val="00336BDA"/>
    <w:rsid w:val="00337F45"/>
    <w:rsid w:val="0034246D"/>
    <w:rsid w:val="00342BD7"/>
    <w:rsid w:val="003433B4"/>
    <w:rsid w:val="00343A07"/>
    <w:rsid w:val="00346DB5"/>
    <w:rsid w:val="003477B1"/>
    <w:rsid w:val="00350F7A"/>
    <w:rsid w:val="00351921"/>
    <w:rsid w:val="00352C26"/>
    <w:rsid w:val="0035569C"/>
    <w:rsid w:val="00355D95"/>
    <w:rsid w:val="00355E96"/>
    <w:rsid w:val="00357380"/>
    <w:rsid w:val="003577D4"/>
    <w:rsid w:val="00357B4E"/>
    <w:rsid w:val="00357C4E"/>
    <w:rsid w:val="0036005C"/>
    <w:rsid w:val="003602D9"/>
    <w:rsid w:val="003604CE"/>
    <w:rsid w:val="00360A6E"/>
    <w:rsid w:val="00365F79"/>
    <w:rsid w:val="003668EB"/>
    <w:rsid w:val="0036736D"/>
    <w:rsid w:val="00367436"/>
    <w:rsid w:val="00367FF7"/>
    <w:rsid w:val="00370E47"/>
    <w:rsid w:val="0037382B"/>
    <w:rsid w:val="003742AC"/>
    <w:rsid w:val="003755A2"/>
    <w:rsid w:val="00375976"/>
    <w:rsid w:val="003766F3"/>
    <w:rsid w:val="00377CE1"/>
    <w:rsid w:val="00380942"/>
    <w:rsid w:val="00381429"/>
    <w:rsid w:val="00381695"/>
    <w:rsid w:val="003820B5"/>
    <w:rsid w:val="003834EB"/>
    <w:rsid w:val="003859C9"/>
    <w:rsid w:val="00385BBA"/>
    <w:rsid w:val="00385BF0"/>
    <w:rsid w:val="00390610"/>
    <w:rsid w:val="00391672"/>
    <w:rsid w:val="003939FF"/>
    <w:rsid w:val="00394D78"/>
    <w:rsid w:val="00396F17"/>
    <w:rsid w:val="003A07EC"/>
    <w:rsid w:val="003A10D1"/>
    <w:rsid w:val="003A1EC8"/>
    <w:rsid w:val="003A2223"/>
    <w:rsid w:val="003A2A0F"/>
    <w:rsid w:val="003A359C"/>
    <w:rsid w:val="003A4541"/>
    <w:rsid w:val="003A45A1"/>
    <w:rsid w:val="003A48AA"/>
    <w:rsid w:val="003A5073"/>
    <w:rsid w:val="003A5B0A"/>
    <w:rsid w:val="003A5C65"/>
    <w:rsid w:val="003A6BAC"/>
    <w:rsid w:val="003A7A91"/>
    <w:rsid w:val="003A7EF3"/>
    <w:rsid w:val="003B159C"/>
    <w:rsid w:val="003B1D1B"/>
    <w:rsid w:val="003B2489"/>
    <w:rsid w:val="003B2642"/>
    <w:rsid w:val="003B369F"/>
    <w:rsid w:val="003B36A3"/>
    <w:rsid w:val="003B7FE5"/>
    <w:rsid w:val="003C0C4D"/>
    <w:rsid w:val="003C1181"/>
    <w:rsid w:val="003C11C8"/>
    <w:rsid w:val="003C2702"/>
    <w:rsid w:val="003C5D84"/>
    <w:rsid w:val="003C652C"/>
    <w:rsid w:val="003C6964"/>
    <w:rsid w:val="003C7806"/>
    <w:rsid w:val="003C7A0E"/>
    <w:rsid w:val="003D0CD4"/>
    <w:rsid w:val="003D109F"/>
    <w:rsid w:val="003D21EF"/>
    <w:rsid w:val="003D2478"/>
    <w:rsid w:val="003D2AA8"/>
    <w:rsid w:val="003D359E"/>
    <w:rsid w:val="003D3C45"/>
    <w:rsid w:val="003D5B1F"/>
    <w:rsid w:val="003D6C2C"/>
    <w:rsid w:val="003D74DD"/>
    <w:rsid w:val="003E15FA"/>
    <w:rsid w:val="003E1E1D"/>
    <w:rsid w:val="003E20CE"/>
    <w:rsid w:val="003E23EF"/>
    <w:rsid w:val="003E25DB"/>
    <w:rsid w:val="003E2E4F"/>
    <w:rsid w:val="003E3366"/>
    <w:rsid w:val="003E3AEB"/>
    <w:rsid w:val="003E3AF4"/>
    <w:rsid w:val="003E45E2"/>
    <w:rsid w:val="003E5327"/>
    <w:rsid w:val="003E53C5"/>
    <w:rsid w:val="003E55E4"/>
    <w:rsid w:val="003E5F40"/>
    <w:rsid w:val="003E600E"/>
    <w:rsid w:val="003E6625"/>
    <w:rsid w:val="003E74E3"/>
    <w:rsid w:val="003F0174"/>
    <w:rsid w:val="003F01D1"/>
    <w:rsid w:val="003F05C7"/>
    <w:rsid w:val="003F26FA"/>
    <w:rsid w:val="003F2CCE"/>
    <w:rsid w:val="003F2CD4"/>
    <w:rsid w:val="003F4EC9"/>
    <w:rsid w:val="003F56BB"/>
    <w:rsid w:val="003F6BBE"/>
    <w:rsid w:val="003F705A"/>
    <w:rsid w:val="003F77CC"/>
    <w:rsid w:val="003F7BE8"/>
    <w:rsid w:val="004000E8"/>
    <w:rsid w:val="0040066F"/>
    <w:rsid w:val="00402E2B"/>
    <w:rsid w:val="0040512B"/>
    <w:rsid w:val="0040599A"/>
    <w:rsid w:val="00405CA5"/>
    <w:rsid w:val="00406940"/>
    <w:rsid w:val="00407CD3"/>
    <w:rsid w:val="00410134"/>
    <w:rsid w:val="00410B72"/>
    <w:rsid w:val="00410EDE"/>
    <w:rsid w:val="00410F18"/>
    <w:rsid w:val="004110BA"/>
    <w:rsid w:val="0041263E"/>
    <w:rsid w:val="00412CA0"/>
    <w:rsid w:val="00413AAC"/>
    <w:rsid w:val="00414C4B"/>
    <w:rsid w:val="00416F2E"/>
    <w:rsid w:val="00420E42"/>
    <w:rsid w:val="00420F6D"/>
    <w:rsid w:val="00421105"/>
    <w:rsid w:val="00423376"/>
    <w:rsid w:val="00423570"/>
    <w:rsid w:val="004240BA"/>
    <w:rsid w:val="004242F4"/>
    <w:rsid w:val="00425991"/>
    <w:rsid w:val="004259B9"/>
    <w:rsid w:val="00425C2F"/>
    <w:rsid w:val="00427248"/>
    <w:rsid w:val="004279D3"/>
    <w:rsid w:val="0043389B"/>
    <w:rsid w:val="00436E88"/>
    <w:rsid w:val="00436FD4"/>
    <w:rsid w:val="00437447"/>
    <w:rsid w:val="00437532"/>
    <w:rsid w:val="0043768C"/>
    <w:rsid w:val="0044095C"/>
    <w:rsid w:val="00440EAE"/>
    <w:rsid w:val="004419F3"/>
    <w:rsid w:val="00441A92"/>
    <w:rsid w:val="0044258D"/>
    <w:rsid w:val="00442889"/>
    <w:rsid w:val="00443AD7"/>
    <w:rsid w:val="00444C2C"/>
    <w:rsid w:val="00444F56"/>
    <w:rsid w:val="004454B6"/>
    <w:rsid w:val="004456A4"/>
    <w:rsid w:val="00445C06"/>
    <w:rsid w:val="00446488"/>
    <w:rsid w:val="00450FCF"/>
    <w:rsid w:val="004510A5"/>
    <w:rsid w:val="004517AA"/>
    <w:rsid w:val="00452B53"/>
    <w:rsid w:val="00452CAC"/>
    <w:rsid w:val="0045518D"/>
    <w:rsid w:val="004570E9"/>
    <w:rsid w:val="00457565"/>
    <w:rsid w:val="00457B71"/>
    <w:rsid w:val="00457C61"/>
    <w:rsid w:val="00462C86"/>
    <w:rsid w:val="00464148"/>
    <w:rsid w:val="0046494C"/>
    <w:rsid w:val="004652E6"/>
    <w:rsid w:val="004669E2"/>
    <w:rsid w:val="00466AB7"/>
    <w:rsid w:val="00470C31"/>
    <w:rsid w:val="00472A56"/>
    <w:rsid w:val="004734D0"/>
    <w:rsid w:val="00473620"/>
    <w:rsid w:val="00473C55"/>
    <w:rsid w:val="0047447B"/>
    <w:rsid w:val="0047556B"/>
    <w:rsid w:val="00477768"/>
    <w:rsid w:val="0048124D"/>
    <w:rsid w:val="00483379"/>
    <w:rsid w:val="00484F35"/>
    <w:rsid w:val="00484FD1"/>
    <w:rsid w:val="0048695F"/>
    <w:rsid w:val="00487C01"/>
    <w:rsid w:val="004903E5"/>
    <w:rsid w:val="00491521"/>
    <w:rsid w:val="00491A03"/>
    <w:rsid w:val="00492BC5"/>
    <w:rsid w:val="00494BFE"/>
    <w:rsid w:val="004961ED"/>
    <w:rsid w:val="00496445"/>
    <w:rsid w:val="004964F1"/>
    <w:rsid w:val="004A049E"/>
    <w:rsid w:val="004A163A"/>
    <w:rsid w:val="004A16BC"/>
    <w:rsid w:val="004A2B94"/>
    <w:rsid w:val="004A4658"/>
    <w:rsid w:val="004A482D"/>
    <w:rsid w:val="004A5C72"/>
    <w:rsid w:val="004A70D6"/>
    <w:rsid w:val="004A7EEC"/>
    <w:rsid w:val="004B486A"/>
    <w:rsid w:val="004B6991"/>
    <w:rsid w:val="004B7C0C"/>
    <w:rsid w:val="004C3898"/>
    <w:rsid w:val="004C394E"/>
    <w:rsid w:val="004C439D"/>
    <w:rsid w:val="004C4C0E"/>
    <w:rsid w:val="004C4D69"/>
    <w:rsid w:val="004C4D8C"/>
    <w:rsid w:val="004C58BD"/>
    <w:rsid w:val="004C5F7E"/>
    <w:rsid w:val="004C60D7"/>
    <w:rsid w:val="004C6818"/>
    <w:rsid w:val="004D0FAF"/>
    <w:rsid w:val="004D33C0"/>
    <w:rsid w:val="004D36B1"/>
    <w:rsid w:val="004D47F7"/>
    <w:rsid w:val="004D49A7"/>
    <w:rsid w:val="004D49D5"/>
    <w:rsid w:val="004D4D47"/>
    <w:rsid w:val="004D7387"/>
    <w:rsid w:val="004D7EBD"/>
    <w:rsid w:val="004E0478"/>
    <w:rsid w:val="004E200E"/>
    <w:rsid w:val="004E267D"/>
    <w:rsid w:val="004E2680"/>
    <w:rsid w:val="004E28F9"/>
    <w:rsid w:val="004E371C"/>
    <w:rsid w:val="004E462E"/>
    <w:rsid w:val="004E492F"/>
    <w:rsid w:val="004E56DC"/>
    <w:rsid w:val="004E5829"/>
    <w:rsid w:val="004E63D8"/>
    <w:rsid w:val="004E6B56"/>
    <w:rsid w:val="004E76F4"/>
    <w:rsid w:val="004F0B4E"/>
    <w:rsid w:val="004F0B6C"/>
    <w:rsid w:val="004F15CF"/>
    <w:rsid w:val="004F2078"/>
    <w:rsid w:val="004F321E"/>
    <w:rsid w:val="004F332F"/>
    <w:rsid w:val="004F3731"/>
    <w:rsid w:val="004F3CEE"/>
    <w:rsid w:val="004F41DC"/>
    <w:rsid w:val="004F4598"/>
    <w:rsid w:val="004F488C"/>
    <w:rsid w:val="004F4DA3"/>
    <w:rsid w:val="00500B4A"/>
    <w:rsid w:val="00500D61"/>
    <w:rsid w:val="00501615"/>
    <w:rsid w:val="0050562A"/>
    <w:rsid w:val="0050591F"/>
    <w:rsid w:val="00506557"/>
    <w:rsid w:val="0050677A"/>
    <w:rsid w:val="00506A77"/>
    <w:rsid w:val="0050759F"/>
    <w:rsid w:val="005078EA"/>
    <w:rsid w:val="005108D8"/>
    <w:rsid w:val="0051098C"/>
    <w:rsid w:val="005116F9"/>
    <w:rsid w:val="005123C4"/>
    <w:rsid w:val="005129BD"/>
    <w:rsid w:val="00513E09"/>
    <w:rsid w:val="005153A7"/>
    <w:rsid w:val="00517587"/>
    <w:rsid w:val="00520456"/>
    <w:rsid w:val="00520A0E"/>
    <w:rsid w:val="0052166A"/>
    <w:rsid w:val="005219CF"/>
    <w:rsid w:val="00523080"/>
    <w:rsid w:val="00526115"/>
    <w:rsid w:val="00527A77"/>
    <w:rsid w:val="0053019A"/>
    <w:rsid w:val="00530526"/>
    <w:rsid w:val="00531DB9"/>
    <w:rsid w:val="0053251C"/>
    <w:rsid w:val="00532B47"/>
    <w:rsid w:val="00532E87"/>
    <w:rsid w:val="00534B59"/>
    <w:rsid w:val="005356F2"/>
    <w:rsid w:val="00535760"/>
    <w:rsid w:val="00536759"/>
    <w:rsid w:val="00536C49"/>
    <w:rsid w:val="00537C62"/>
    <w:rsid w:val="005410C7"/>
    <w:rsid w:val="005420DA"/>
    <w:rsid w:val="00543986"/>
    <w:rsid w:val="005439C4"/>
    <w:rsid w:val="005447DF"/>
    <w:rsid w:val="00544D5B"/>
    <w:rsid w:val="00544DF3"/>
    <w:rsid w:val="00546970"/>
    <w:rsid w:val="00546C74"/>
    <w:rsid w:val="00551913"/>
    <w:rsid w:val="00552716"/>
    <w:rsid w:val="00554613"/>
    <w:rsid w:val="00554AAD"/>
    <w:rsid w:val="00554E19"/>
    <w:rsid w:val="00554F66"/>
    <w:rsid w:val="00555435"/>
    <w:rsid w:val="005558B7"/>
    <w:rsid w:val="00557D7C"/>
    <w:rsid w:val="00560A4C"/>
    <w:rsid w:val="0056121F"/>
    <w:rsid w:val="005616D4"/>
    <w:rsid w:val="00561EC3"/>
    <w:rsid w:val="005620EC"/>
    <w:rsid w:val="00563363"/>
    <w:rsid w:val="00563AEF"/>
    <w:rsid w:val="00564ACD"/>
    <w:rsid w:val="005663D5"/>
    <w:rsid w:val="00566FD1"/>
    <w:rsid w:val="0057036A"/>
    <w:rsid w:val="005707D0"/>
    <w:rsid w:val="00572275"/>
    <w:rsid w:val="00572505"/>
    <w:rsid w:val="0057259C"/>
    <w:rsid w:val="00572FA9"/>
    <w:rsid w:val="0057438C"/>
    <w:rsid w:val="00574B06"/>
    <w:rsid w:val="00575412"/>
    <w:rsid w:val="00575F3A"/>
    <w:rsid w:val="005805FB"/>
    <w:rsid w:val="00581F64"/>
    <w:rsid w:val="00582809"/>
    <w:rsid w:val="00583ADD"/>
    <w:rsid w:val="00584ACE"/>
    <w:rsid w:val="0058798C"/>
    <w:rsid w:val="005900FA"/>
    <w:rsid w:val="00591635"/>
    <w:rsid w:val="00591704"/>
    <w:rsid w:val="005935A4"/>
    <w:rsid w:val="00593EF9"/>
    <w:rsid w:val="005948C2"/>
    <w:rsid w:val="00594A34"/>
    <w:rsid w:val="0059518D"/>
    <w:rsid w:val="00595748"/>
    <w:rsid w:val="00595DCA"/>
    <w:rsid w:val="005968DD"/>
    <w:rsid w:val="0059779B"/>
    <w:rsid w:val="005A0F1C"/>
    <w:rsid w:val="005A209A"/>
    <w:rsid w:val="005A247C"/>
    <w:rsid w:val="005A2F72"/>
    <w:rsid w:val="005A61E5"/>
    <w:rsid w:val="005A662D"/>
    <w:rsid w:val="005B2B9F"/>
    <w:rsid w:val="005B35D7"/>
    <w:rsid w:val="005B392A"/>
    <w:rsid w:val="005B3AA3"/>
    <w:rsid w:val="005B5C06"/>
    <w:rsid w:val="005B6737"/>
    <w:rsid w:val="005B6CEE"/>
    <w:rsid w:val="005B6F83"/>
    <w:rsid w:val="005C2700"/>
    <w:rsid w:val="005C2CC7"/>
    <w:rsid w:val="005C3D55"/>
    <w:rsid w:val="005C41BF"/>
    <w:rsid w:val="005C472C"/>
    <w:rsid w:val="005C6EC6"/>
    <w:rsid w:val="005C7125"/>
    <w:rsid w:val="005C74FB"/>
    <w:rsid w:val="005C758F"/>
    <w:rsid w:val="005D1602"/>
    <w:rsid w:val="005D22E6"/>
    <w:rsid w:val="005D241D"/>
    <w:rsid w:val="005D31EF"/>
    <w:rsid w:val="005D62C6"/>
    <w:rsid w:val="005D7343"/>
    <w:rsid w:val="005E0510"/>
    <w:rsid w:val="005E2803"/>
    <w:rsid w:val="005E2F22"/>
    <w:rsid w:val="005E2FC9"/>
    <w:rsid w:val="005E3615"/>
    <w:rsid w:val="005E385F"/>
    <w:rsid w:val="005E5469"/>
    <w:rsid w:val="005E5B81"/>
    <w:rsid w:val="005E5FDD"/>
    <w:rsid w:val="005E65C5"/>
    <w:rsid w:val="005F133B"/>
    <w:rsid w:val="005F1477"/>
    <w:rsid w:val="005F174F"/>
    <w:rsid w:val="005F2CB1"/>
    <w:rsid w:val="005F3025"/>
    <w:rsid w:val="005F50ED"/>
    <w:rsid w:val="005F618C"/>
    <w:rsid w:val="005F6734"/>
    <w:rsid w:val="005F70BD"/>
    <w:rsid w:val="005F70DE"/>
    <w:rsid w:val="00600553"/>
    <w:rsid w:val="0060283C"/>
    <w:rsid w:val="00603D1A"/>
    <w:rsid w:val="00604F14"/>
    <w:rsid w:val="00605CEC"/>
    <w:rsid w:val="00611B83"/>
    <w:rsid w:val="00613257"/>
    <w:rsid w:val="0061371F"/>
    <w:rsid w:val="00613CD8"/>
    <w:rsid w:val="006143A3"/>
    <w:rsid w:val="0061441E"/>
    <w:rsid w:val="0061581D"/>
    <w:rsid w:val="0061585C"/>
    <w:rsid w:val="00616012"/>
    <w:rsid w:val="00616A4F"/>
    <w:rsid w:val="00617C2C"/>
    <w:rsid w:val="00617E01"/>
    <w:rsid w:val="00620812"/>
    <w:rsid w:val="00620A71"/>
    <w:rsid w:val="00620D80"/>
    <w:rsid w:val="00621B29"/>
    <w:rsid w:val="006234A6"/>
    <w:rsid w:val="00623B84"/>
    <w:rsid w:val="0062431E"/>
    <w:rsid w:val="0062433C"/>
    <w:rsid w:val="00624B66"/>
    <w:rsid w:val="00624EC1"/>
    <w:rsid w:val="00625D53"/>
    <w:rsid w:val="006271A3"/>
    <w:rsid w:val="00627889"/>
    <w:rsid w:val="00630001"/>
    <w:rsid w:val="00630264"/>
    <w:rsid w:val="006304C5"/>
    <w:rsid w:val="006306AC"/>
    <w:rsid w:val="00631014"/>
    <w:rsid w:val="006311B3"/>
    <w:rsid w:val="0063284C"/>
    <w:rsid w:val="00632BCA"/>
    <w:rsid w:val="006332E8"/>
    <w:rsid w:val="006335ED"/>
    <w:rsid w:val="00633738"/>
    <w:rsid w:val="00635037"/>
    <w:rsid w:val="00636398"/>
    <w:rsid w:val="006368D3"/>
    <w:rsid w:val="00637181"/>
    <w:rsid w:val="0063722E"/>
    <w:rsid w:val="006377EC"/>
    <w:rsid w:val="00640168"/>
    <w:rsid w:val="0064151F"/>
    <w:rsid w:val="00641533"/>
    <w:rsid w:val="0064208D"/>
    <w:rsid w:val="00643475"/>
    <w:rsid w:val="0064396A"/>
    <w:rsid w:val="00643B89"/>
    <w:rsid w:val="0064624E"/>
    <w:rsid w:val="00646696"/>
    <w:rsid w:val="00646D19"/>
    <w:rsid w:val="00647FC8"/>
    <w:rsid w:val="00650692"/>
    <w:rsid w:val="00650AB9"/>
    <w:rsid w:val="00651092"/>
    <w:rsid w:val="0065123C"/>
    <w:rsid w:val="00653C7D"/>
    <w:rsid w:val="00654FEF"/>
    <w:rsid w:val="00655733"/>
    <w:rsid w:val="0065583D"/>
    <w:rsid w:val="00655ACD"/>
    <w:rsid w:val="00656630"/>
    <w:rsid w:val="00656A92"/>
    <w:rsid w:val="00656DDE"/>
    <w:rsid w:val="00657963"/>
    <w:rsid w:val="0066011D"/>
    <w:rsid w:val="006607C0"/>
    <w:rsid w:val="00660FA1"/>
    <w:rsid w:val="006613A6"/>
    <w:rsid w:val="006615B1"/>
    <w:rsid w:val="00662343"/>
    <w:rsid w:val="006627A2"/>
    <w:rsid w:val="00662E0C"/>
    <w:rsid w:val="006634E6"/>
    <w:rsid w:val="006645FC"/>
    <w:rsid w:val="006655EE"/>
    <w:rsid w:val="00665EE7"/>
    <w:rsid w:val="00667041"/>
    <w:rsid w:val="0066744F"/>
    <w:rsid w:val="00667771"/>
    <w:rsid w:val="00667974"/>
    <w:rsid w:val="00667EE7"/>
    <w:rsid w:val="00670158"/>
    <w:rsid w:val="006702C8"/>
    <w:rsid w:val="00670922"/>
    <w:rsid w:val="00670BE1"/>
    <w:rsid w:val="006719F1"/>
    <w:rsid w:val="0067218F"/>
    <w:rsid w:val="006741F2"/>
    <w:rsid w:val="00674CC3"/>
    <w:rsid w:val="00675C72"/>
    <w:rsid w:val="006763B9"/>
    <w:rsid w:val="00676D03"/>
    <w:rsid w:val="006771F9"/>
    <w:rsid w:val="006776D7"/>
    <w:rsid w:val="00677746"/>
    <w:rsid w:val="00677A65"/>
    <w:rsid w:val="00681003"/>
    <w:rsid w:val="0068171A"/>
    <w:rsid w:val="006817C9"/>
    <w:rsid w:val="00683ECE"/>
    <w:rsid w:val="00684692"/>
    <w:rsid w:val="00685147"/>
    <w:rsid w:val="00686AE3"/>
    <w:rsid w:val="00686AE9"/>
    <w:rsid w:val="006876D5"/>
    <w:rsid w:val="006878CD"/>
    <w:rsid w:val="0069162A"/>
    <w:rsid w:val="00691E97"/>
    <w:rsid w:val="00693A8D"/>
    <w:rsid w:val="00694CA3"/>
    <w:rsid w:val="006959FB"/>
    <w:rsid w:val="00695FC2"/>
    <w:rsid w:val="00696285"/>
    <w:rsid w:val="00696949"/>
    <w:rsid w:val="00697052"/>
    <w:rsid w:val="006A0E03"/>
    <w:rsid w:val="006A119E"/>
    <w:rsid w:val="006A31A8"/>
    <w:rsid w:val="006A3761"/>
    <w:rsid w:val="006A46FB"/>
    <w:rsid w:val="006A5280"/>
    <w:rsid w:val="006A539F"/>
    <w:rsid w:val="006A5717"/>
    <w:rsid w:val="006A5E28"/>
    <w:rsid w:val="006A6423"/>
    <w:rsid w:val="006A67B3"/>
    <w:rsid w:val="006A697B"/>
    <w:rsid w:val="006A7AFF"/>
    <w:rsid w:val="006B08F1"/>
    <w:rsid w:val="006B14B3"/>
    <w:rsid w:val="006B1816"/>
    <w:rsid w:val="006B1849"/>
    <w:rsid w:val="006B19A6"/>
    <w:rsid w:val="006B2099"/>
    <w:rsid w:val="006B2F0B"/>
    <w:rsid w:val="006B3059"/>
    <w:rsid w:val="006B4CC8"/>
    <w:rsid w:val="006B50CF"/>
    <w:rsid w:val="006B51AC"/>
    <w:rsid w:val="006B5BE6"/>
    <w:rsid w:val="006B694D"/>
    <w:rsid w:val="006B7203"/>
    <w:rsid w:val="006B7FD2"/>
    <w:rsid w:val="006C03B8"/>
    <w:rsid w:val="006C2B7C"/>
    <w:rsid w:val="006C3409"/>
    <w:rsid w:val="006C43BB"/>
    <w:rsid w:val="006C5761"/>
    <w:rsid w:val="006C5EC9"/>
    <w:rsid w:val="006C6059"/>
    <w:rsid w:val="006C6937"/>
    <w:rsid w:val="006C7522"/>
    <w:rsid w:val="006C76B4"/>
    <w:rsid w:val="006D035E"/>
    <w:rsid w:val="006D0541"/>
    <w:rsid w:val="006D06AB"/>
    <w:rsid w:val="006D0F90"/>
    <w:rsid w:val="006D11AA"/>
    <w:rsid w:val="006D1623"/>
    <w:rsid w:val="006D2139"/>
    <w:rsid w:val="006D29AA"/>
    <w:rsid w:val="006D2CB6"/>
    <w:rsid w:val="006D3E96"/>
    <w:rsid w:val="006D55AC"/>
    <w:rsid w:val="006D5C79"/>
    <w:rsid w:val="006D5D40"/>
    <w:rsid w:val="006D67CA"/>
    <w:rsid w:val="006D6F08"/>
    <w:rsid w:val="006D6FDB"/>
    <w:rsid w:val="006E062C"/>
    <w:rsid w:val="006E0E35"/>
    <w:rsid w:val="006E12A7"/>
    <w:rsid w:val="006E1549"/>
    <w:rsid w:val="006E17D7"/>
    <w:rsid w:val="006E231C"/>
    <w:rsid w:val="006E28B7"/>
    <w:rsid w:val="006E3310"/>
    <w:rsid w:val="006E3571"/>
    <w:rsid w:val="006E3F07"/>
    <w:rsid w:val="006E4E39"/>
    <w:rsid w:val="006E565E"/>
    <w:rsid w:val="006E673D"/>
    <w:rsid w:val="006E68F6"/>
    <w:rsid w:val="006E7D3B"/>
    <w:rsid w:val="006E7EDF"/>
    <w:rsid w:val="006F1B70"/>
    <w:rsid w:val="006F282E"/>
    <w:rsid w:val="006F341D"/>
    <w:rsid w:val="006F3CDE"/>
    <w:rsid w:val="006F4973"/>
    <w:rsid w:val="006F5509"/>
    <w:rsid w:val="006F58D4"/>
    <w:rsid w:val="006F642D"/>
    <w:rsid w:val="006F7818"/>
    <w:rsid w:val="007004DE"/>
    <w:rsid w:val="0070135C"/>
    <w:rsid w:val="007018EF"/>
    <w:rsid w:val="00702A59"/>
    <w:rsid w:val="00702B3F"/>
    <w:rsid w:val="0070346E"/>
    <w:rsid w:val="00703C66"/>
    <w:rsid w:val="007048DE"/>
    <w:rsid w:val="00704C06"/>
    <w:rsid w:val="00704EDB"/>
    <w:rsid w:val="00706101"/>
    <w:rsid w:val="007062E1"/>
    <w:rsid w:val="00707072"/>
    <w:rsid w:val="00707D61"/>
    <w:rsid w:val="00710083"/>
    <w:rsid w:val="00712287"/>
    <w:rsid w:val="00712512"/>
    <w:rsid w:val="00712772"/>
    <w:rsid w:val="007128B4"/>
    <w:rsid w:val="00712F4E"/>
    <w:rsid w:val="007148D3"/>
    <w:rsid w:val="0071565A"/>
    <w:rsid w:val="00715B9A"/>
    <w:rsid w:val="00716CEA"/>
    <w:rsid w:val="00717BCD"/>
    <w:rsid w:val="00720D98"/>
    <w:rsid w:val="00721C8D"/>
    <w:rsid w:val="00723DF6"/>
    <w:rsid w:val="00724168"/>
    <w:rsid w:val="007244D0"/>
    <w:rsid w:val="007245A3"/>
    <w:rsid w:val="00725191"/>
    <w:rsid w:val="00725F91"/>
    <w:rsid w:val="00726EA6"/>
    <w:rsid w:val="00727208"/>
    <w:rsid w:val="00727680"/>
    <w:rsid w:val="007306B4"/>
    <w:rsid w:val="00730A5D"/>
    <w:rsid w:val="007348B1"/>
    <w:rsid w:val="007362A6"/>
    <w:rsid w:val="00736D7D"/>
    <w:rsid w:val="0073770B"/>
    <w:rsid w:val="00740E58"/>
    <w:rsid w:val="00742371"/>
    <w:rsid w:val="007437CD"/>
    <w:rsid w:val="007445A0"/>
    <w:rsid w:val="0074524B"/>
    <w:rsid w:val="0074704F"/>
    <w:rsid w:val="00747D8B"/>
    <w:rsid w:val="00750E8F"/>
    <w:rsid w:val="00751228"/>
    <w:rsid w:val="00751871"/>
    <w:rsid w:val="007522B7"/>
    <w:rsid w:val="00752F51"/>
    <w:rsid w:val="00754893"/>
    <w:rsid w:val="007557B4"/>
    <w:rsid w:val="007571E1"/>
    <w:rsid w:val="00757CC8"/>
    <w:rsid w:val="007604B2"/>
    <w:rsid w:val="007638B9"/>
    <w:rsid w:val="00763A08"/>
    <w:rsid w:val="00764447"/>
    <w:rsid w:val="00765281"/>
    <w:rsid w:val="00765D59"/>
    <w:rsid w:val="00766BAD"/>
    <w:rsid w:val="00767073"/>
    <w:rsid w:val="007705B8"/>
    <w:rsid w:val="00770F31"/>
    <w:rsid w:val="007730BD"/>
    <w:rsid w:val="007732F2"/>
    <w:rsid w:val="00773819"/>
    <w:rsid w:val="00773999"/>
    <w:rsid w:val="007755F2"/>
    <w:rsid w:val="007756C9"/>
    <w:rsid w:val="00775F24"/>
    <w:rsid w:val="0077695D"/>
    <w:rsid w:val="00776971"/>
    <w:rsid w:val="00776C9F"/>
    <w:rsid w:val="00777130"/>
    <w:rsid w:val="007778EB"/>
    <w:rsid w:val="00777B5C"/>
    <w:rsid w:val="0078163D"/>
    <w:rsid w:val="0078177E"/>
    <w:rsid w:val="00782A02"/>
    <w:rsid w:val="0078304C"/>
    <w:rsid w:val="00783673"/>
    <w:rsid w:val="00785490"/>
    <w:rsid w:val="00790490"/>
    <w:rsid w:val="0079075E"/>
    <w:rsid w:val="00791306"/>
    <w:rsid w:val="007919E0"/>
    <w:rsid w:val="007925EA"/>
    <w:rsid w:val="00793CD8"/>
    <w:rsid w:val="0079532D"/>
    <w:rsid w:val="00795C92"/>
    <w:rsid w:val="00796231"/>
    <w:rsid w:val="007A1CB3"/>
    <w:rsid w:val="007A239F"/>
    <w:rsid w:val="007A306F"/>
    <w:rsid w:val="007A43A6"/>
    <w:rsid w:val="007A512C"/>
    <w:rsid w:val="007A58A6"/>
    <w:rsid w:val="007A6E9A"/>
    <w:rsid w:val="007A7157"/>
    <w:rsid w:val="007A7A26"/>
    <w:rsid w:val="007B1150"/>
    <w:rsid w:val="007B2429"/>
    <w:rsid w:val="007B2825"/>
    <w:rsid w:val="007B32FD"/>
    <w:rsid w:val="007B3D2D"/>
    <w:rsid w:val="007B4E31"/>
    <w:rsid w:val="007B50AE"/>
    <w:rsid w:val="007B51DF"/>
    <w:rsid w:val="007B5283"/>
    <w:rsid w:val="007B71A3"/>
    <w:rsid w:val="007C05DD"/>
    <w:rsid w:val="007C0AA1"/>
    <w:rsid w:val="007C1534"/>
    <w:rsid w:val="007C1D85"/>
    <w:rsid w:val="007C3D18"/>
    <w:rsid w:val="007C60BF"/>
    <w:rsid w:val="007C627A"/>
    <w:rsid w:val="007C6A07"/>
    <w:rsid w:val="007C6B52"/>
    <w:rsid w:val="007C75A1"/>
    <w:rsid w:val="007C77A5"/>
    <w:rsid w:val="007D04E5"/>
    <w:rsid w:val="007D0BC7"/>
    <w:rsid w:val="007D2901"/>
    <w:rsid w:val="007D2CAD"/>
    <w:rsid w:val="007D497F"/>
    <w:rsid w:val="007D4ECC"/>
    <w:rsid w:val="007D4FC6"/>
    <w:rsid w:val="007D5901"/>
    <w:rsid w:val="007D7526"/>
    <w:rsid w:val="007E0D99"/>
    <w:rsid w:val="007E1602"/>
    <w:rsid w:val="007E1A7D"/>
    <w:rsid w:val="007E1DEC"/>
    <w:rsid w:val="007E2F10"/>
    <w:rsid w:val="007E4610"/>
    <w:rsid w:val="007E4715"/>
    <w:rsid w:val="007E505B"/>
    <w:rsid w:val="007E7091"/>
    <w:rsid w:val="007F09D8"/>
    <w:rsid w:val="007F0D08"/>
    <w:rsid w:val="007F1621"/>
    <w:rsid w:val="007F1D76"/>
    <w:rsid w:val="007F48CD"/>
    <w:rsid w:val="007F5C79"/>
    <w:rsid w:val="007F629A"/>
    <w:rsid w:val="008008A2"/>
    <w:rsid w:val="008008B1"/>
    <w:rsid w:val="008024A1"/>
    <w:rsid w:val="00803FAE"/>
    <w:rsid w:val="00804708"/>
    <w:rsid w:val="00805738"/>
    <w:rsid w:val="0080605F"/>
    <w:rsid w:val="0080619B"/>
    <w:rsid w:val="008068ED"/>
    <w:rsid w:val="00807786"/>
    <w:rsid w:val="00811FCB"/>
    <w:rsid w:val="008145C1"/>
    <w:rsid w:val="00814FE6"/>
    <w:rsid w:val="00815324"/>
    <w:rsid w:val="008158D6"/>
    <w:rsid w:val="00815CC3"/>
    <w:rsid w:val="00817196"/>
    <w:rsid w:val="00820374"/>
    <w:rsid w:val="00821482"/>
    <w:rsid w:val="00821F98"/>
    <w:rsid w:val="0082276B"/>
    <w:rsid w:val="0082285A"/>
    <w:rsid w:val="008229A5"/>
    <w:rsid w:val="00823334"/>
    <w:rsid w:val="008235DB"/>
    <w:rsid w:val="00823FB0"/>
    <w:rsid w:val="00824AB4"/>
    <w:rsid w:val="00825222"/>
    <w:rsid w:val="00825C42"/>
    <w:rsid w:val="00825D25"/>
    <w:rsid w:val="0082660C"/>
    <w:rsid w:val="00826C92"/>
    <w:rsid w:val="00826DBF"/>
    <w:rsid w:val="00827D6F"/>
    <w:rsid w:val="00831C9B"/>
    <w:rsid w:val="00831FEB"/>
    <w:rsid w:val="00834630"/>
    <w:rsid w:val="00835030"/>
    <w:rsid w:val="0083557C"/>
    <w:rsid w:val="00836B3D"/>
    <w:rsid w:val="008376AC"/>
    <w:rsid w:val="00840A62"/>
    <w:rsid w:val="00841C07"/>
    <w:rsid w:val="008444E8"/>
    <w:rsid w:val="00844E80"/>
    <w:rsid w:val="00846B34"/>
    <w:rsid w:val="00846FE7"/>
    <w:rsid w:val="008478B9"/>
    <w:rsid w:val="008504F2"/>
    <w:rsid w:val="00850729"/>
    <w:rsid w:val="00851771"/>
    <w:rsid w:val="00851F22"/>
    <w:rsid w:val="00852D00"/>
    <w:rsid w:val="00853152"/>
    <w:rsid w:val="008535A5"/>
    <w:rsid w:val="0085388F"/>
    <w:rsid w:val="00855059"/>
    <w:rsid w:val="0085523A"/>
    <w:rsid w:val="00856911"/>
    <w:rsid w:val="008573E6"/>
    <w:rsid w:val="00863536"/>
    <w:rsid w:val="008641A8"/>
    <w:rsid w:val="00864766"/>
    <w:rsid w:val="008648B3"/>
    <w:rsid w:val="0086493A"/>
    <w:rsid w:val="00865BB6"/>
    <w:rsid w:val="00865FC5"/>
    <w:rsid w:val="00866947"/>
    <w:rsid w:val="00866EA6"/>
    <w:rsid w:val="0086769A"/>
    <w:rsid w:val="008677FD"/>
    <w:rsid w:val="00867B63"/>
    <w:rsid w:val="0087011F"/>
    <w:rsid w:val="008706D4"/>
    <w:rsid w:val="00870F8A"/>
    <w:rsid w:val="008716BC"/>
    <w:rsid w:val="008719A4"/>
    <w:rsid w:val="00871D23"/>
    <w:rsid w:val="00872C19"/>
    <w:rsid w:val="00873DFF"/>
    <w:rsid w:val="00874312"/>
    <w:rsid w:val="0087437C"/>
    <w:rsid w:val="00875CD7"/>
    <w:rsid w:val="00876B4D"/>
    <w:rsid w:val="008775FE"/>
    <w:rsid w:val="00877F18"/>
    <w:rsid w:val="00881574"/>
    <w:rsid w:val="00883405"/>
    <w:rsid w:val="00883FD4"/>
    <w:rsid w:val="008843F9"/>
    <w:rsid w:val="00884FFC"/>
    <w:rsid w:val="00886817"/>
    <w:rsid w:val="008877C9"/>
    <w:rsid w:val="00891F49"/>
    <w:rsid w:val="00894A88"/>
    <w:rsid w:val="00895386"/>
    <w:rsid w:val="00895561"/>
    <w:rsid w:val="008967DC"/>
    <w:rsid w:val="008969A5"/>
    <w:rsid w:val="00897677"/>
    <w:rsid w:val="008A0563"/>
    <w:rsid w:val="008A0CA1"/>
    <w:rsid w:val="008A18E8"/>
    <w:rsid w:val="008A21FF"/>
    <w:rsid w:val="008A2CE2"/>
    <w:rsid w:val="008A30AC"/>
    <w:rsid w:val="008A44B8"/>
    <w:rsid w:val="008A4ECE"/>
    <w:rsid w:val="008A51A8"/>
    <w:rsid w:val="008A51AA"/>
    <w:rsid w:val="008A54C7"/>
    <w:rsid w:val="008A7024"/>
    <w:rsid w:val="008A77D8"/>
    <w:rsid w:val="008A798B"/>
    <w:rsid w:val="008A7A95"/>
    <w:rsid w:val="008B0224"/>
    <w:rsid w:val="008B0483"/>
    <w:rsid w:val="008B120C"/>
    <w:rsid w:val="008B2DCA"/>
    <w:rsid w:val="008B347C"/>
    <w:rsid w:val="008B51A0"/>
    <w:rsid w:val="008B592A"/>
    <w:rsid w:val="008B5F7D"/>
    <w:rsid w:val="008B6C05"/>
    <w:rsid w:val="008B73A9"/>
    <w:rsid w:val="008B7569"/>
    <w:rsid w:val="008B771C"/>
    <w:rsid w:val="008B7B5C"/>
    <w:rsid w:val="008C0466"/>
    <w:rsid w:val="008C0C99"/>
    <w:rsid w:val="008C1A01"/>
    <w:rsid w:val="008C2017"/>
    <w:rsid w:val="008C48E6"/>
    <w:rsid w:val="008C4958"/>
    <w:rsid w:val="008C4BAA"/>
    <w:rsid w:val="008C4D63"/>
    <w:rsid w:val="008C50A2"/>
    <w:rsid w:val="008C6AE8"/>
    <w:rsid w:val="008C703F"/>
    <w:rsid w:val="008C73B2"/>
    <w:rsid w:val="008C7573"/>
    <w:rsid w:val="008C7973"/>
    <w:rsid w:val="008D0399"/>
    <w:rsid w:val="008D1A14"/>
    <w:rsid w:val="008D34F1"/>
    <w:rsid w:val="008D39D8"/>
    <w:rsid w:val="008D5207"/>
    <w:rsid w:val="008D523F"/>
    <w:rsid w:val="008D560E"/>
    <w:rsid w:val="008D6D1A"/>
    <w:rsid w:val="008E065E"/>
    <w:rsid w:val="008E0927"/>
    <w:rsid w:val="008E1909"/>
    <w:rsid w:val="008E2FC3"/>
    <w:rsid w:val="008E431E"/>
    <w:rsid w:val="008E4650"/>
    <w:rsid w:val="008E6D2E"/>
    <w:rsid w:val="008E6D44"/>
    <w:rsid w:val="008E7234"/>
    <w:rsid w:val="008F0ECE"/>
    <w:rsid w:val="008F1EAB"/>
    <w:rsid w:val="008F33DC"/>
    <w:rsid w:val="008F3A26"/>
    <w:rsid w:val="008F4370"/>
    <w:rsid w:val="008F477F"/>
    <w:rsid w:val="00901963"/>
    <w:rsid w:val="00902350"/>
    <w:rsid w:val="009029EF"/>
    <w:rsid w:val="00902BE2"/>
    <w:rsid w:val="00902F47"/>
    <w:rsid w:val="0090336B"/>
    <w:rsid w:val="00903B34"/>
    <w:rsid w:val="009053AA"/>
    <w:rsid w:val="00906939"/>
    <w:rsid w:val="0090769D"/>
    <w:rsid w:val="00907D51"/>
    <w:rsid w:val="00907E6F"/>
    <w:rsid w:val="0091075D"/>
    <w:rsid w:val="00910B7D"/>
    <w:rsid w:val="00911DFB"/>
    <w:rsid w:val="00912C6A"/>
    <w:rsid w:val="0091395E"/>
    <w:rsid w:val="009139D9"/>
    <w:rsid w:val="00913C3F"/>
    <w:rsid w:val="00914AD8"/>
    <w:rsid w:val="00915194"/>
    <w:rsid w:val="009154CB"/>
    <w:rsid w:val="00915BCF"/>
    <w:rsid w:val="00915C97"/>
    <w:rsid w:val="00916079"/>
    <w:rsid w:val="00917194"/>
    <w:rsid w:val="00917CE9"/>
    <w:rsid w:val="00917F7B"/>
    <w:rsid w:val="00920BF2"/>
    <w:rsid w:val="00922010"/>
    <w:rsid w:val="00927E38"/>
    <w:rsid w:val="00927F4C"/>
    <w:rsid w:val="00930058"/>
    <w:rsid w:val="00930CE5"/>
    <w:rsid w:val="00930E6E"/>
    <w:rsid w:val="00931BD9"/>
    <w:rsid w:val="00932F04"/>
    <w:rsid w:val="009368EC"/>
    <w:rsid w:val="009368F3"/>
    <w:rsid w:val="00936C02"/>
    <w:rsid w:val="009413F8"/>
    <w:rsid w:val="009414E8"/>
    <w:rsid w:val="00941636"/>
    <w:rsid w:val="00943742"/>
    <w:rsid w:val="00943A8E"/>
    <w:rsid w:val="00944EAB"/>
    <w:rsid w:val="00945927"/>
    <w:rsid w:val="00945C05"/>
    <w:rsid w:val="00946945"/>
    <w:rsid w:val="00947713"/>
    <w:rsid w:val="00950DE7"/>
    <w:rsid w:val="0095137F"/>
    <w:rsid w:val="0095139F"/>
    <w:rsid w:val="00953920"/>
    <w:rsid w:val="00953D47"/>
    <w:rsid w:val="009542D2"/>
    <w:rsid w:val="0095506A"/>
    <w:rsid w:val="0095681E"/>
    <w:rsid w:val="00956BBE"/>
    <w:rsid w:val="009572D4"/>
    <w:rsid w:val="00961921"/>
    <w:rsid w:val="00961B0B"/>
    <w:rsid w:val="0096430A"/>
    <w:rsid w:val="0096518D"/>
    <w:rsid w:val="0096554B"/>
    <w:rsid w:val="0096584A"/>
    <w:rsid w:val="00965D39"/>
    <w:rsid w:val="00971F08"/>
    <w:rsid w:val="00972498"/>
    <w:rsid w:val="00974470"/>
    <w:rsid w:val="00974630"/>
    <w:rsid w:val="009753F7"/>
    <w:rsid w:val="009757CE"/>
    <w:rsid w:val="00975A11"/>
    <w:rsid w:val="0097603D"/>
    <w:rsid w:val="0097614A"/>
    <w:rsid w:val="00976949"/>
    <w:rsid w:val="00976E66"/>
    <w:rsid w:val="00977512"/>
    <w:rsid w:val="00980477"/>
    <w:rsid w:val="0098268D"/>
    <w:rsid w:val="0098381D"/>
    <w:rsid w:val="009845AC"/>
    <w:rsid w:val="00984713"/>
    <w:rsid w:val="00985253"/>
    <w:rsid w:val="00985283"/>
    <w:rsid w:val="009853B3"/>
    <w:rsid w:val="0098620A"/>
    <w:rsid w:val="009876EC"/>
    <w:rsid w:val="00990630"/>
    <w:rsid w:val="00991761"/>
    <w:rsid w:val="009921F5"/>
    <w:rsid w:val="00992A22"/>
    <w:rsid w:val="009941FD"/>
    <w:rsid w:val="0099453B"/>
    <w:rsid w:val="009945DD"/>
    <w:rsid w:val="00994DCA"/>
    <w:rsid w:val="00995A19"/>
    <w:rsid w:val="009960EC"/>
    <w:rsid w:val="0099658E"/>
    <w:rsid w:val="009966CD"/>
    <w:rsid w:val="009970DD"/>
    <w:rsid w:val="009978F5"/>
    <w:rsid w:val="00997CC1"/>
    <w:rsid w:val="009A087D"/>
    <w:rsid w:val="009A0FBA"/>
    <w:rsid w:val="009A13A3"/>
    <w:rsid w:val="009A1601"/>
    <w:rsid w:val="009A2DB0"/>
    <w:rsid w:val="009A3E7C"/>
    <w:rsid w:val="009A462D"/>
    <w:rsid w:val="009A53DA"/>
    <w:rsid w:val="009A5CBA"/>
    <w:rsid w:val="009A617D"/>
    <w:rsid w:val="009A7053"/>
    <w:rsid w:val="009A7085"/>
    <w:rsid w:val="009A762C"/>
    <w:rsid w:val="009A79BE"/>
    <w:rsid w:val="009B0A2F"/>
    <w:rsid w:val="009B1BEB"/>
    <w:rsid w:val="009B1F30"/>
    <w:rsid w:val="009B3AC2"/>
    <w:rsid w:val="009B4DF4"/>
    <w:rsid w:val="009B4FF0"/>
    <w:rsid w:val="009B564E"/>
    <w:rsid w:val="009B696F"/>
    <w:rsid w:val="009B6E02"/>
    <w:rsid w:val="009B7E87"/>
    <w:rsid w:val="009C11C1"/>
    <w:rsid w:val="009C2D17"/>
    <w:rsid w:val="009C3D26"/>
    <w:rsid w:val="009C403E"/>
    <w:rsid w:val="009C4578"/>
    <w:rsid w:val="009C4EB0"/>
    <w:rsid w:val="009C52EC"/>
    <w:rsid w:val="009C5D27"/>
    <w:rsid w:val="009C5D6A"/>
    <w:rsid w:val="009C6004"/>
    <w:rsid w:val="009C714F"/>
    <w:rsid w:val="009C778C"/>
    <w:rsid w:val="009D18A0"/>
    <w:rsid w:val="009D2061"/>
    <w:rsid w:val="009D3BB2"/>
    <w:rsid w:val="009D43DD"/>
    <w:rsid w:val="009D4BA1"/>
    <w:rsid w:val="009D4BDB"/>
    <w:rsid w:val="009D4FF0"/>
    <w:rsid w:val="009D6182"/>
    <w:rsid w:val="009D703C"/>
    <w:rsid w:val="009D718F"/>
    <w:rsid w:val="009E068F"/>
    <w:rsid w:val="009E14E0"/>
    <w:rsid w:val="009E2B70"/>
    <w:rsid w:val="009E346C"/>
    <w:rsid w:val="009E35DB"/>
    <w:rsid w:val="009E4212"/>
    <w:rsid w:val="009E47A3"/>
    <w:rsid w:val="009E6849"/>
    <w:rsid w:val="009F08F3"/>
    <w:rsid w:val="009F1487"/>
    <w:rsid w:val="009F18A9"/>
    <w:rsid w:val="009F2962"/>
    <w:rsid w:val="009F2A7B"/>
    <w:rsid w:val="009F344F"/>
    <w:rsid w:val="009F36DE"/>
    <w:rsid w:val="009F4F23"/>
    <w:rsid w:val="009F5A52"/>
    <w:rsid w:val="009F617A"/>
    <w:rsid w:val="009F76AE"/>
    <w:rsid w:val="00A01EF7"/>
    <w:rsid w:val="00A02E75"/>
    <w:rsid w:val="00A0400D"/>
    <w:rsid w:val="00A048A8"/>
    <w:rsid w:val="00A0494D"/>
    <w:rsid w:val="00A04A8B"/>
    <w:rsid w:val="00A04F49"/>
    <w:rsid w:val="00A063BA"/>
    <w:rsid w:val="00A068B1"/>
    <w:rsid w:val="00A11835"/>
    <w:rsid w:val="00A13704"/>
    <w:rsid w:val="00A13AAE"/>
    <w:rsid w:val="00A13E54"/>
    <w:rsid w:val="00A16EBA"/>
    <w:rsid w:val="00A17F63"/>
    <w:rsid w:val="00A207DD"/>
    <w:rsid w:val="00A2193B"/>
    <w:rsid w:val="00A21DEA"/>
    <w:rsid w:val="00A2351A"/>
    <w:rsid w:val="00A256FE"/>
    <w:rsid w:val="00A25FAB"/>
    <w:rsid w:val="00A26228"/>
    <w:rsid w:val="00A264A9"/>
    <w:rsid w:val="00A275C6"/>
    <w:rsid w:val="00A27785"/>
    <w:rsid w:val="00A27B8A"/>
    <w:rsid w:val="00A30187"/>
    <w:rsid w:val="00A3073B"/>
    <w:rsid w:val="00A3448A"/>
    <w:rsid w:val="00A35A56"/>
    <w:rsid w:val="00A35DF6"/>
    <w:rsid w:val="00A36297"/>
    <w:rsid w:val="00A40019"/>
    <w:rsid w:val="00A409E3"/>
    <w:rsid w:val="00A416A0"/>
    <w:rsid w:val="00A41E2B"/>
    <w:rsid w:val="00A42433"/>
    <w:rsid w:val="00A4509C"/>
    <w:rsid w:val="00A45A87"/>
    <w:rsid w:val="00A45B35"/>
    <w:rsid w:val="00A45B74"/>
    <w:rsid w:val="00A50467"/>
    <w:rsid w:val="00A52E1D"/>
    <w:rsid w:val="00A53220"/>
    <w:rsid w:val="00A537B2"/>
    <w:rsid w:val="00A54210"/>
    <w:rsid w:val="00A54B08"/>
    <w:rsid w:val="00A55337"/>
    <w:rsid w:val="00A61499"/>
    <w:rsid w:val="00A62A16"/>
    <w:rsid w:val="00A62A77"/>
    <w:rsid w:val="00A63483"/>
    <w:rsid w:val="00A637A0"/>
    <w:rsid w:val="00A6446C"/>
    <w:rsid w:val="00A648DA"/>
    <w:rsid w:val="00A653DB"/>
    <w:rsid w:val="00A657D7"/>
    <w:rsid w:val="00A65B1A"/>
    <w:rsid w:val="00A660AC"/>
    <w:rsid w:val="00A66FCA"/>
    <w:rsid w:val="00A67A26"/>
    <w:rsid w:val="00A67E6C"/>
    <w:rsid w:val="00A702C5"/>
    <w:rsid w:val="00A7078F"/>
    <w:rsid w:val="00A70F0D"/>
    <w:rsid w:val="00A71B99"/>
    <w:rsid w:val="00A71EF5"/>
    <w:rsid w:val="00A7315F"/>
    <w:rsid w:val="00A739D0"/>
    <w:rsid w:val="00A750C8"/>
    <w:rsid w:val="00A75D9E"/>
    <w:rsid w:val="00A761D4"/>
    <w:rsid w:val="00A77441"/>
    <w:rsid w:val="00A77BEB"/>
    <w:rsid w:val="00A77D1E"/>
    <w:rsid w:val="00A77EAB"/>
    <w:rsid w:val="00A77EC4"/>
    <w:rsid w:val="00A8033B"/>
    <w:rsid w:val="00A80920"/>
    <w:rsid w:val="00A80BF1"/>
    <w:rsid w:val="00A82ACC"/>
    <w:rsid w:val="00A83CC6"/>
    <w:rsid w:val="00A83E3B"/>
    <w:rsid w:val="00A85073"/>
    <w:rsid w:val="00A85BC8"/>
    <w:rsid w:val="00A87848"/>
    <w:rsid w:val="00A90669"/>
    <w:rsid w:val="00A9188D"/>
    <w:rsid w:val="00A91FF4"/>
    <w:rsid w:val="00A924EB"/>
    <w:rsid w:val="00A92879"/>
    <w:rsid w:val="00A9442A"/>
    <w:rsid w:val="00A947A0"/>
    <w:rsid w:val="00A9509A"/>
    <w:rsid w:val="00A95CF5"/>
    <w:rsid w:val="00A967B9"/>
    <w:rsid w:val="00A96C30"/>
    <w:rsid w:val="00AA016F"/>
    <w:rsid w:val="00AA0908"/>
    <w:rsid w:val="00AA1B0E"/>
    <w:rsid w:val="00AA1DEE"/>
    <w:rsid w:val="00AA1ED6"/>
    <w:rsid w:val="00AA20C4"/>
    <w:rsid w:val="00AA2A9D"/>
    <w:rsid w:val="00AA3BFA"/>
    <w:rsid w:val="00AA4801"/>
    <w:rsid w:val="00AA51D6"/>
    <w:rsid w:val="00AA7F29"/>
    <w:rsid w:val="00AB013F"/>
    <w:rsid w:val="00AB0BC8"/>
    <w:rsid w:val="00AB0E4F"/>
    <w:rsid w:val="00AB11CA"/>
    <w:rsid w:val="00AB14D9"/>
    <w:rsid w:val="00AB1598"/>
    <w:rsid w:val="00AB1BE4"/>
    <w:rsid w:val="00AB28BB"/>
    <w:rsid w:val="00AB2BC4"/>
    <w:rsid w:val="00AB453B"/>
    <w:rsid w:val="00AB4656"/>
    <w:rsid w:val="00AB4AB8"/>
    <w:rsid w:val="00AB4D8C"/>
    <w:rsid w:val="00AB5594"/>
    <w:rsid w:val="00AB5DEE"/>
    <w:rsid w:val="00AB655E"/>
    <w:rsid w:val="00AB69EB"/>
    <w:rsid w:val="00AC007F"/>
    <w:rsid w:val="00AC20EE"/>
    <w:rsid w:val="00AC214D"/>
    <w:rsid w:val="00AC2EAD"/>
    <w:rsid w:val="00AC2ECD"/>
    <w:rsid w:val="00AC3119"/>
    <w:rsid w:val="00AC336D"/>
    <w:rsid w:val="00AC36A3"/>
    <w:rsid w:val="00AC425E"/>
    <w:rsid w:val="00AC49FB"/>
    <w:rsid w:val="00AC4B2B"/>
    <w:rsid w:val="00AC4DFF"/>
    <w:rsid w:val="00AC5A10"/>
    <w:rsid w:val="00AD0AA3"/>
    <w:rsid w:val="00AD104B"/>
    <w:rsid w:val="00AD1390"/>
    <w:rsid w:val="00AD35DF"/>
    <w:rsid w:val="00AD3A32"/>
    <w:rsid w:val="00AD3F94"/>
    <w:rsid w:val="00AD3FFF"/>
    <w:rsid w:val="00AD4A5A"/>
    <w:rsid w:val="00AD53A6"/>
    <w:rsid w:val="00AD68E6"/>
    <w:rsid w:val="00AE06B5"/>
    <w:rsid w:val="00AE27AC"/>
    <w:rsid w:val="00AE40E0"/>
    <w:rsid w:val="00AE4DBA"/>
    <w:rsid w:val="00AE4F07"/>
    <w:rsid w:val="00AE5AE8"/>
    <w:rsid w:val="00AE6645"/>
    <w:rsid w:val="00AE6CFE"/>
    <w:rsid w:val="00AE73AD"/>
    <w:rsid w:val="00AE769E"/>
    <w:rsid w:val="00AE7A92"/>
    <w:rsid w:val="00AE7CA0"/>
    <w:rsid w:val="00AF00BB"/>
    <w:rsid w:val="00AF1C5D"/>
    <w:rsid w:val="00AF270E"/>
    <w:rsid w:val="00AF3AAA"/>
    <w:rsid w:val="00AF403D"/>
    <w:rsid w:val="00AF42D7"/>
    <w:rsid w:val="00AF4CA7"/>
    <w:rsid w:val="00AF5549"/>
    <w:rsid w:val="00AF638B"/>
    <w:rsid w:val="00AF6BBF"/>
    <w:rsid w:val="00B006FE"/>
    <w:rsid w:val="00B007CB"/>
    <w:rsid w:val="00B00FB4"/>
    <w:rsid w:val="00B0123E"/>
    <w:rsid w:val="00B027BA"/>
    <w:rsid w:val="00B02AA9"/>
    <w:rsid w:val="00B02FA3"/>
    <w:rsid w:val="00B042D0"/>
    <w:rsid w:val="00B04341"/>
    <w:rsid w:val="00B05084"/>
    <w:rsid w:val="00B05920"/>
    <w:rsid w:val="00B07227"/>
    <w:rsid w:val="00B10020"/>
    <w:rsid w:val="00B106B4"/>
    <w:rsid w:val="00B119E8"/>
    <w:rsid w:val="00B12E86"/>
    <w:rsid w:val="00B147E2"/>
    <w:rsid w:val="00B157F9"/>
    <w:rsid w:val="00B16C0F"/>
    <w:rsid w:val="00B17A36"/>
    <w:rsid w:val="00B20256"/>
    <w:rsid w:val="00B20D09"/>
    <w:rsid w:val="00B23445"/>
    <w:rsid w:val="00B2402A"/>
    <w:rsid w:val="00B24F31"/>
    <w:rsid w:val="00B26103"/>
    <w:rsid w:val="00B27106"/>
    <w:rsid w:val="00B2763F"/>
    <w:rsid w:val="00B27AAC"/>
    <w:rsid w:val="00B3033D"/>
    <w:rsid w:val="00B30929"/>
    <w:rsid w:val="00B31700"/>
    <w:rsid w:val="00B319D5"/>
    <w:rsid w:val="00B31F75"/>
    <w:rsid w:val="00B3214B"/>
    <w:rsid w:val="00B3297A"/>
    <w:rsid w:val="00B329AE"/>
    <w:rsid w:val="00B3649B"/>
    <w:rsid w:val="00B36D94"/>
    <w:rsid w:val="00B372AA"/>
    <w:rsid w:val="00B37A92"/>
    <w:rsid w:val="00B37BF1"/>
    <w:rsid w:val="00B37C60"/>
    <w:rsid w:val="00B40445"/>
    <w:rsid w:val="00B40F3D"/>
    <w:rsid w:val="00B41888"/>
    <w:rsid w:val="00B41EC0"/>
    <w:rsid w:val="00B42CD2"/>
    <w:rsid w:val="00B4408D"/>
    <w:rsid w:val="00B45A52"/>
    <w:rsid w:val="00B46175"/>
    <w:rsid w:val="00B47E43"/>
    <w:rsid w:val="00B510B3"/>
    <w:rsid w:val="00B51EDF"/>
    <w:rsid w:val="00B52376"/>
    <w:rsid w:val="00B5335A"/>
    <w:rsid w:val="00B554C6"/>
    <w:rsid w:val="00B55696"/>
    <w:rsid w:val="00B55F82"/>
    <w:rsid w:val="00B571E6"/>
    <w:rsid w:val="00B5723B"/>
    <w:rsid w:val="00B5724B"/>
    <w:rsid w:val="00B5764B"/>
    <w:rsid w:val="00B604D3"/>
    <w:rsid w:val="00B60CBC"/>
    <w:rsid w:val="00B60EF1"/>
    <w:rsid w:val="00B61171"/>
    <w:rsid w:val="00B6188F"/>
    <w:rsid w:val="00B61AB2"/>
    <w:rsid w:val="00B6252B"/>
    <w:rsid w:val="00B6284D"/>
    <w:rsid w:val="00B63D3E"/>
    <w:rsid w:val="00B643F3"/>
    <w:rsid w:val="00B64466"/>
    <w:rsid w:val="00B64498"/>
    <w:rsid w:val="00B64E41"/>
    <w:rsid w:val="00B65F3B"/>
    <w:rsid w:val="00B664C7"/>
    <w:rsid w:val="00B705ED"/>
    <w:rsid w:val="00B706FA"/>
    <w:rsid w:val="00B72E3D"/>
    <w:rsid w:val="00B7376E"/>
    <w:rsid w:val="00B739F6"/>
    <w:rsid w:val="00B73A8E"/>
    <w:rsid w:val="00B73EB4"/>
    <w:rsid w:val="00B75CD3"/>
    <w:rsid w:val="00B764A7"/>
    <w:rsid w:val="00B767FC"/>
    <w:rsid w:val="00B77B74"/>
    <w:rsid w:val="00B80425"/>
    <w:rsid w:val="00B812BA"/>
    <w:rsid w:val="00B816A1"/>
    <w:rsid w:val="00B81A6C"/>
    <w:rsid w:val="00B81BE4"/>
    <w:rsid w:val="00B82A77"/>
    <w:rsid w:val="00B82B83"/>
    <w:rsid w:val="00B842A0"/>
    <w:rsid w:val="00B8549A"/>
    <w:rsid w:val="00B85DE5"/>
    <w:rsid w:val="00B90F73"/>
    <w:rsid w:val="00B9371D"/>
    <w:rsid w:val="00B93B59"/>
    <w:rsid w:val="00B9406A"/>
    <w:rsid w:val="00B9445F"/>
    <w:rsid w:val="00B9475E"/>
    <w:rsid w:val="00B952FC"/>
    <w:rsid w:val="00B9593C"/>
    <w:rsid w:val="00B95B1E"/>
    <w:rsid w:val="00B96E48"/>
    <w:rsid w:val="00BA00E0"/>
    <w:rsid w:val="00BA0200"/>
    <w:rsid w:val="00BA124B"/>
    <w:rsid w:val="00BA145A"/>
    <w:rsid w:val="00BA2280"/>
    <w:rsid w:val="00BA2A08"/>
    <w:rsid w:val="00BA2EF0"/>
    <w:rsid w:val="00BA337D"/>
    <w:rsid w:val="00BA43FC"/>
    <w:rsid w:val="00BA56D2"/>
    <w:rsid w:val="00BA6C49"/>
    <w:rsid w:val="00BA6D31"/>
    <w:rsid w:val="00BA7336"/>
    <w:rsid w:val="00BA76E0"/>
    <w:rsid w:val="00BB0976"/>
    <w:rsid w:val="00BB207A"/>
    <w:rsid w:val="00BB2A25"/>
    <w:rsid w:val="00BB2D82"/>
    <w:rsid w:val="00BB3681"/>
    <w:rsid w:val="00BB40F1"/>
    <w:rsid w:val="00BB41C1"/>
    <w:rsid w:val="00BB51E9"/>
    <w:rsid w:val="00BB5BB8"/>
    <w:rsid w:val="00BB6E5B"/>
    <w:rsid w:val="00BC0511"/>
    <w:rsid w:val="00BC0FDC"/>
    <w:rsid w:val="00BC1360"/>
    <w:rsid w:val="00BC2D0C"/>
    <w:rsid w:val="00BC3053"/>
    <w:rsid w:val="00BC4D2E"/>
    <w:rsid w:val="00BC5A83"/>
    <w:rsid w:val="00BC5E44"/>
    <w:rsid w:val="00BD06A3"/>
    <w:rsid w:val="00BD0907"/>
    <w:rsid w:val="00BD276D"/>
    <w:rsid w:val="00BD28B2"/>
    <w:rsid w:val="00BD30F7"/>
    <w:rsid w:val="00BD3269"/>
    <w:rsid w:val="00BD48AC"/>
    <w:rsid w:val="00BD5C65"/>
    <w:rsid w:val="00BD5F1A"/>
    <w:rsid w:val="00BD7327"/>
    <w:rsid w:val="00BD762E"/>
    <w:rsid w:val="00BD7BDA"/>
    <w:rsid w:val="00BE039B"/>
    <w:rsid w:val="00BE1234"/>
    <w:rsid w:val="00BE14CA"/>
    <w:rsid w:val="00BE2C96"/>
    <w:rsid w:val="00BE2FA6"/>
    <w:rsid w:val="00BE333F"/>
    <w:rsid w:val="00BE418B"/>
    <w:rsid w:val="00BE4989"/>
    <w:rsid w:val="00BE7406"/>
    <w:rsid w:val="00BE741F"/>
    <w:rsid w:val="00BE7603"/>
    <w:rsid w:val="00BF2ADC"/>
    <w:rsid w:val="00BF3279"/>
    <w:rsid w:val="00BF3A6E"/>
    <w:rsid w:val="00BF4BE2"/>
    <w:rsid w:val="00BF7221"/>
    <w:rsid w:val="00BF74C7"/>
    <w:rsid w:val="00C014D3"/>
    <w:rsid w:val="00C015F1"/>
    <w:rsid w:val="00C01736"/>
    <w:rsid w:val="00C01F33"/>
    <w:rsid w:val="00C023B1"/>
    <w:rsid w:val="00C02CC6"/>
    <w:rsid w:val="00C040F7"/>
    <w:rsid w:val="00C041B0"/>
    <w:rsid w:val="00C044AB"/>
    <w:rsid w:val="00C0515B"/>
    <w:rsid w:val="00C0521C"/>
    <w:rsid w:val="00C05706"/>
    <w:rsid w:val="00C0693D"/>
    <w:rsid w:val="00C07026"/>
    <w:rsid w:val="00C07377"/>
    <w:rsid w:val="00C10478"/>
    <w:rsid w:val="00C1093B"/>
    <w:rsid w:val="00C11675"/>
    <w:rsid w:val="00C12107"/>
    <w:rsid w:val="00C147EE"/>
    <w:rsid w:val="00C14901"/>
    <w:rsid w:val="00C149B2"/>
    <w:rsid w:val="00C14D4B"/>
    <w:rsid w:val="00C154BB"/>
    <w:rsid w:val="00C15B8F"/>
    <w:rsid w:val="00C15E17"/>
    <w:rsid w:val="00C164EA"/>
    <w:rsid w:val="00C17177"/>
    <w:rsid w:val="00C17313"/>
    <w:rsid w:val="00C21093"/>
    <w:rsid w:val="00C21354"/>
    <w:rsid w:val="00C220DE"/>
    <w:rsid w:val="00C2236B"/>
    <w:rsid w:val="00C229DE"/>
    <w:rsid w:val="00C23459"/>
    <w:rsid w:val="00C25A21"/>
    <w:rsid w:val="00C25F2F"/>
    <w:rsid w:val="00C25F66"/>
    <w:rsid w:val="00C27624"/>
    <w:rsid w:val="00C279B5"/>
    <w:rsid w:val="00C27C45"/>
    <w:rsid w:val="00C30896"/>
    <w:rsid w:val="00C36001"/>
    <w:rsid w:val="00C3719D"/>
    <w:rsid w:val="00C40044"/>
    <w:rsid w:val="00C40B89"/>
    <w:rsid w:val="00C40F67"/>
    <w:rsid w:val="00C44554"/>
    <w:rsid w:val="00C45DAC"/>
    <w:rsid w:val="00C472B9"/>
    <w:rsid w:val="00C516CF"/>
    <w:rsid w:val="00C53330"/>
    <w:rsid w:val="00C53E2C"/>
    <w:rsid w:val="00C54995"/>
    <w:rsid w:val="00C54D41"/>
    <w:rsid w:val="00C55040"/>
    <w:rsid w:val="00C56A30"/>
    <w:rsid w:val="00C57B03"/>
    <w:rsid w:val="00C60783"/>
    <w:rsid w:val="00C60D57"/>
    <w:rsid w:val="00C6147E"/>
    <w:rsid w:val="00C6299F"/>
    <w:rsid w:val="00C63608"/>
    <w:rsid w:val="00C6380B"/>
    <w:rsid w:val="00C64672"/>
    <w:rsid w:val="00C66407"/>
    <w:rsid w:val="00C6665B"/>
    <w:rsid w:val="00C66D15"/>
    <w:rsid w:val="00C66DE6"/>
    <w:rsid w:val="00C677F5"/>
    <w:rsid w:val="00C70697"/>
    <w:rsid w:val="00C724BC"/>
    <w:rsid w:val="00C72724"/>
    <w:rsid w:val="00C72EF4"/>
    <w:rsid w:val="00C747F9"/>
    <w:rsid w:val="00C75645"/>
    <w:rsid w:val="00C75D2F"/>
    <w:rsid w:val="00C767BE"/>
    <w:rsid w:val="00C76B9F"/>
    <w:rsid w:val="00C76E3C"/>
    <w:rsid w:val="00C7768F"/>
    <w:rsid w:val="00C77721"/>
    <w:rsid w:val="00C8022F"/>
    <w:rsid w:val="00C81568"/>
    <w:rsid w:val="00C822F2"/>
    <w:rsid w:val="00C84996"/>
    <w:rsid w:val="00C85B17"/>
    <w:rsid w:val="00C86DB0"/>
    <w:rsid w:val="00C873D8"/>
    <w:rsid w:val="00C87F0E"/>
    <w:rsid w:val="00C9027A"/>
    <w:rsid w:val="00C9032D"/>
    <w:rsid w:val="00C9068E"/>
    <w:rsid w:val="00C90B86"/>
    <w:rsid w:val="00C90C5D"/>
    <w:rsid w:val="00C92032"/>
    <w:rsid w:val="00C92D3F"/>
    <w:rsid w:val="00C92D41"/>
    <w:rsid w:val="00C93BA4"/>
    <w:rsid w:val="00C93C4B"/>
    <w:rsid w:val="00C944AB"/>
    <w:rsid w:val="00C948CA"/>
    <w:rsid w:val="00C95B40"/>
    <w:rsid w:val="00C95CE1"/>
    <w:rsid w:val="00CA00D0"/>
    <w:rsid w:val="00CA1827"/>
    <w:rsid w:val="00CA1B65"/>
    <w:rsid w:val="00CA1ED8"/>
    <w:rsid w:val="00CA2A2F"/>
    <w:rsid w:val="00CA2D38"/>
    <w:rsid w:val="00CA2FA1"/>
    <w:rsid w:val="00CA3D40"/>
    <w:rsid w:val="00CA41CE"/>
    <w:rsid w:val="00CA424B"/>
    <w:rsid w:val="00CA4F77"/>
    <w:rsid w:val="00CA7550"/>
    <w:rsid w:val="00CA7AC6"/>
    <w:rsid w:val="00CB0615"/>
    <w:rsid w:val="00CB0FF3"/>
    <w:rsid w:val="00CB11A6"/>
    <w:rsid w:val="00CB1F63"/>
    <w:rsid w:val="00CB245F"/>
    <w:rsid w:val="00CB3EB5"/>
    <w:rsid w:val="00CB456D"/>
    <w:rsid w:val="00CB462A"/>
    <w:rsid w:val="00CB4675"/>
    <w:rsid w:val="00CB5261"/>
    <w:rsid w:val="00CB58BF"/>
    <w:rsid w:val="00CB5B53"/>
    <w:rsid w:val="00CB6DFE"/>
    <w:rsid w:val="00CB6E7D"/>
    <w:rsid w:val="00CB6FFB"/>
    <w:rsid w:val="00CB7170"/>
    <w:rsid w:val="00CB7875"/>
    <w:rsid w:val="00CC0198"/>
    <w:rsid w:val="00CC040E"/>
    <w:rsid w:val="00CC0F38"/>
    <w:rsid w:val="00CC111F"/>
    <w:rsid w:val="00CC2011"/>
    <w:rsid w:val="00CC2F1A"/>
    <w:rsid w:val="00CC31CF"/>
    <w:rsid w:val="00CC35D1"/>
    <w:rsid w:val="00CC3EA0"/>
    <w:rsid w:val="00CC4356"/>
    <w:rsid w:val="00CC4656"/>
    <w:rsid w:val="00CC5691"/>
    <w:rsid w:val="00CC5B79"/>
    <w:rsid w:val="00CC64E0"/>
    <w:rsid w:val="00CC6F59"/>
    <w:rsid w:val="00CC7B45"/>
    <w:rsid w:val="00CD1188"/>
    <w:rsid w:val="00CD1D2D"/>
    <w:rsid w:val="00CD2ED1"/>
    <w:rsid w:val="00CD337B"/>
    <w:rsid w:val="00CD582F"/>
    <w:rsid w:val="00CD676E"/>
    <w:rsid w:val="00CD6794"/>
    <w:rsid w:val="00CD7A35"/>
    <w:rsid w:val="00CE0424"/>
    <w:rsid w:val="00CE2C58"/>
    <w:rsid w:val="00CE3176"/>
    <w:rsid w:val="00CE36CF"/>
    <w:rsid w:val="00CE4D60"/>
    <w:rsid w:val="00CE614D"/>
    <w:rsid w:val="00CE6967"/>
    <w:rsid w:val="00CE7312"/>
    <w:rsid w:val="00CE7561"/>
    <w:rsid w:val="00CF00E7"/>
    <w:rsid w:val="00CF04CC"/>
    <w:rsid w:val="00CF0FA0"/>
    <w:rsid w:val="00CF1354"/>
    <w:rsid w:val="00CF2DCF"/>
    <w:rsid w:val="00CF3B1F"/>
    <w:rsid w:val="00CF3BF6"/>
    <w:rsid w:val="00CF3F8F"/>
    <w:rsid w:val="00CF5C25"/>
    <w:rsid w:val="00CF6113"/>
    <w:rsid w:val="00CF625B"/>
    <w:rsid w:val="00CF687E"/>
    <w:rsid w:val="00CF6D78"/>
    <w:rsid w:val="00CF74A2"/>
    <w:rsid w:val="00D00035"/>
    <w:rsid w:val="00D002FA"/>
    <w:rsid w:val="00D0131A"/>
    <w:rsid w:val="00D01642"/>
    <w:rsid w:val="00D0221D"/>
    <w:rsid w:val="00D0349B"/>
    <w:rsid w:val="00D052DF"/>
    <w:rsid w:val="00D1013A"/>
    <w:rsid w:val="00D10249"/>
    <w:rsid w:val="00D10D8F"/>
    <w:rsid w:val="00D112FC"/>
    <w:rsid w:val="00D115C3"/>
    <w:rsid w:val="00D11844"/>
    <w:rsid w:val="00D11897"/>
    <w:rsid w:val="00D11F1F"/>
    <w:rsid w:val="00D1288A"/>
    <w:rsid w:val="00D13135"/>
    <w:rsid w:val="00D133BA"/>
    <w:rsid w:val="00D13E4E"/>
    <w:rsid w:val="00D15F3B"/>
    <w:rsid w:val="00D16A76"/>
    <w:rsid w:val="00D175DD"/>
    <w:rsid w:val="00D17C74"/>
    <w:rsid w:val="00D17D6A"/>
    <w:rsid w:val="00D202CA"/>
    <w:rsid w:val="00D20398"/>
    <w:rsid w:val="00D209C4"/>
    <w:rsid w:val="00D218FF"/>
    <w:rsid w:val="00D22C85"/>
    <w:rsid w:val="00D23899"/>
    <w:rsid w:val="00D239A7"/>
    <w:rsid w:val="00D23E4F"/>
    <w:rsid w:val="00D23F47"/>
    <w:rsid w:val="00D2450E"/>
    <w:rsid w:val="00D25346"/>
    <w:rsid w:val="00D25523"/>
    <w:rsid w:val="00D26198"/>
    <w:rsid w:val="00D3077D"/>
    <w:rsid w:val="00D31275"/>
    <w:rsid w:val="00D312A8"/>
    <w:rsid w:val="00D31A3D"/>
    <w:rsid w:val="00D34276"/>
    <w:rsid w:val="00D34D96"/>
    <w:rsid w:val="00D34EBA"/>
    <w:rsid w:val="00D36BB2"/>
    <w:rsid w:val="00D36E71"/>
    <w:rsid w:val="00D3753F"/>
    <w:rsid w:val="00D37D87"/>
    <w:rsid w:val="00D40B33"/>
    <w:rsid w:val="00D40E70"/>
    <w:rsid w:val="00D415A9"/>
    <w:rsid w:val="00D42386"/>
    <w:rsid w:val="00D42A19"/>
    <w:rsid w:val="00D4318F"/>
    <w:rsid w:val="00D438BF"/>
    <w:rsid w:val="00D440F8"/>
    <w:rsid w:val="00D4509D"/>
    <w:rsid w:val="00D46608"/>
    <w:rsid w:val="00D50571"/>
    <w:rsid w:val="00D50F97"/>
    <w:rsid w:val="00D52224"/>
    <w:rsid w:val="00D5231F"/>
    <w:rsid w:val="00D546FF"/>
    <w:rsid w:val="00D55AD5"/>
    <w:rsid w:val="00D55FCF"/>
    <w:rsid w:val="00D565E5"/>
    <w:rsid w:val="00D576CA"/>
    <w:rsid w:val="00D57C31"/>
    <w:rsid w:val="00D61303"/>
    <w:rsid w:val="00D61AF5"/>
    <w:rsid w:val="00D63009"/>
    <w:rsid w:val="00D63DDC"/>
    <w:rsid w:val="00D64104"/>
    <w:rsid w:val="00D64519"/>
    <w:rsid w:val="00D64EDF"/>
    <w:rsid w:val="00D652B5"/>
    <w:rsid w:val="00D65958"/>
    <w:rsid w:val="00D66155"/>
    <w:rsid w:val="00D66663"/>
    <w:rsid w:val="00D66883"/>
    <w:rsid w:val="00D708B0"/>
    <w:rsid w:val="00D70C74"/>
    <w:rsid w:val="00D72EDA"/>
    <w:rsid w:val="00D76613"/>
    <w:rsid w:val="00D77B1D"/>
    <w:rsid w:val="00D77E38"/>
    <w:rsid w:val="00D8021F"/>
    <w:rsid w:val="00D80383"/>
    <w:rsid w:val="00D82336"/>
    <w:rsid w:val="00D823C6"/>
    <w:rsid w:val="00D82826"/>
    <w:rsid w:val="00D84165"/>
    <w:rsid w:val="00D86CA3"/>
    <w:rsid w:val="00D871CE"/>
    <w:rsid w:val="00D91569"/>
    <w:rsid w:val="00D9196D"/>
    <w:rsid w:val="00D92982"/>
    <w:rsid w:val="00D92C6A"/>
    <w:rsid w:val="00D92DE2"/>
    <w:rsid w:val="00D92FC1"/>
    <w:rsid w:val="00D93F6D"/>
    <w:rsid w:val="00D9559B"/>
    <w:rsid w:val="00D95D84"/>
    <w:rsid w:val="00D96894"/>
    <w:rsid w:val="00DA12E0"/>
    <w:rsid w:val="00DA1572"/>
    <w:rsid w:val="00DA305E"/>
    <w:rsid w:val="00DA3694"/>
    <w:rsid w:val="00DA41A0"/>
    <w:rsid w:val="00DA4313"/>
    <w:rsid w:val="00DA5417"/>
    <w:rsid w:val="00DA56E8"/>
    <w:rsid w:val="00DA620A"/>
    <w:rsid w:val="00DA6355"/>
    <w:rsid w:val="00DA79E2"/>
    <w:rsid w:val="00DB0A9F"/>
    <w:rsid w:val="00DB0DB1"/>
    <w:rsid w:val="00DB2E53"/>
    <w:rsid w:val="00DB377D"/>
    <w:rsid w:val="00DB5019"/>
    <w:rsid w:val="00DB6738"/>
    <w:rsid w:val="00DB733A"/>
    <w:rsid w:val="00DC2D36"/>
    <w:rsid w:val="00DC2D80"/>
    <w:rsid w:val="00DC3415"/>
    <w:rsid w:val="00DC3BB1"/>
    <w:rsid w:val="00DC485D"/>
    <w:rsid w:val="00DC53EF"/>
    <w:rsid w:val="00DC5EEA"/>
    <w:rsid w:val="00DD024A"/>
    <w:rsid w:val="00DD26F0"/>
    <w:rsid w:val="00DD2C21"/>
    <w:rsid w:val="00DD442E"/>
    <w:rsid w:val="00DD46B5"/>
    <w:rsid w:val="00DD5680"/>
    <w:rsid w:val="00DD6CB5"/>
    <w:rsid w:val="00DD757C"/>
    <w:rsid w:val="00DD791F"/>
    <w:rsid w:val="00DE2937"/>
    <w:rsid w:val="00DE2B9D"/>
    <w:rsid w:val="00DE306E"/>
    <w:rsid w:val="00DE325F"/>
    <w:rsid w:val="00DE4A3A"/>
    <w:rsid w:val="00DE5608"/>
    <w:rsid w:val="00DE5696"/>
    <w:rsid w:val="00DE58D0"/>
    <w:rsid w:val="00DE654F"/>
    <w:rsid w:val="00DE73E6"/>
    <w:rsid w:val="00DE752D"/>
    <w:rsid w:val="00DE75BB"/>
    <w:rsid w:val="00DE7FB1"/>
    <w:rsid w:val="00DF0211"/>
    <w:rsid w:val="00DF0B6E"/>
    <w:rsid w:val="00DF15E0"/>
    <w:rsid w:val="00DF31B7"/>
    <w:rsid w:val="00DF37A0"/>
    <w:rsid w:val="00DF38FD"/>
    <w:rsid w:val="00DF5076"/>
    <w:rsid w:val="00DF6580"/>
    <w:rsid w:val="00E015F9"/>
    <w:rsid w:val="00E032A4"/>
    <w:rsid w:val="00E034E1"/>
    <w:rsid w:val="00E03E0F"/>
    <w:rsid w:val="00E06CAD"/>
    <w:rsid w:val="00E07342"/>
    <w:rsid w:val="00E07345"/>
    <w:rsid w:val="00E07FB8"/>
    <w:rsid w:val="00E110E7"/>
    <w:rsid w:val="00E11913"/>
    <w:rsid w:val="00E11B20"/>
    <w:rsid w:val="00E12258"/>
    <w:rsid w:val="00E173F5"/>
    <w:rsid w:val="00E17FA2"/>
    <w:rsid w:val="00E21714"/>
    <w:rsid w:val="00E22330"/>
    <w:rsid w:val="00E23D15"/>
    <w:rsid w:val="00E27AA3"/>
    <w:rsid w:val="00E301E8"/>
    <w:rsid w:val="00E30225"/>
    <w:rsid w:val="00E30B5A"/>
    <w:rsid w:val="00E30C30"/>
    <w:rsid w:val="00E3123D"/>
    <w:rsid w:val="00E31461"/>
    <w:rsid w:val="00E31C33"/>
    <w:rsid w:val="00E31D43"/>
    <w:rsid w:val="00E32608"/>
    <w:rsid w:val="00E32B77"/>
    <w:rsid w:val="00E33778"/>
    <w:rsid w:val="00E33BCE"/>
    <w:rsid w:val="00E34188"/>
    <w:rsid w:val="00E34B6E"/>
    <w:rsid w:val="00E35559"/>
    <w:rsid w:val="00E3723A"/>
    <w:rsid w:val="00E37860"/>
    <w:rsid w:val="00E40564"/>
    <w:rsid w:val="00E426BD"/>
    <w:rsid w:val="00E43859"/>
    <w:rsid w:val="00E446F1"/>
    <w:rsid w:val="00E44E1D"/>
    <w:rsid w:val="00E44FA5"/>
    <w:rsid w:val="00E45919"/>
    <w:rsid w:val="00E45941"/>
    <w:rsid w:val="00E46886"/>
    <w:rsid w:val="00E47AEF"/>
    <w:rsid w:val="00E50ABB"/>
    <w:rsid w:val="00E516F0"/>
    <w:rsid w:val="00E53B75"/>
    <w:rsid w:val="00E53C6A"/>
    <w:rsid w:val="00E54E3B"/>
    <w:rsid w:val="00E5566C"/>
    <w:rsid w:val="00E55E6C"/>
    <w:rsid w:val="00E56F1A"/>
    <w:rsid w:val="00E57198"/>
    <w:rsid w:val="00E57565"/>
    <w:rsid w:val="00E62CF0"/>
    <w:rsid w:val="00E6328A"/>
    <w:rsid w:val="00E63838"/>
    <w:rsid w:val="00E63D31"/>
    <w:rsid w:val="00E64434"/>
    <w:rsid w:val="00E64EBE"/>
    <w:rsid w:val="00E671EC"/>
    <w:rsid w:val="00E67C51"/>
    <w:rsid w:val="00E70065"/>
    <w:rsid w:val="00E70AF2"/>
    <w:rsid w:val="00E71CF8"/>
    <w:rsid w:val="00E71D41"/>
    <w:rsid w:val="00E71E34"/>
    <w:rsid w:val="00E72EFC"/>
    <w:rsid w:val="00E73EE3"/>
    <w:rsid w:val="00E74303"/>
    <w:rsid w:val="00E75084"/>
    <w:rsid w:val="00E7574B"/>
    <w:rsid w:val="00E758EC"/>
    <w:rsid w:val="00E76E18"/>
    <w:rsid w:val="00E81B42"/>
    <w:rsid w:val="00E8234C"/>
    <w:rsid w:val="00E82C4D"/>
    <w:rsid w:val="00E82FC3"/>
    <w:rsid w:val="00E833D6"/>
    <w:rsid w:val="00E83AA9"/>
    <w:rsid w:val="00E83CA0"/>
    <w:rsid w:val="00E84A8E"/>
    <w:rsid w:val="00E85928"/>
    <w:rsid w:val="00E872AF"/>
    <w:rsid w:val="00E8761B"/>
    <w:rsid w:val="00E87822"/>
    <w:rsid w:val="00E87A8E"/>
    <w:rsid w:val="00E90395"/>
    <w:rsid w:val="00E90D51"/>
    <w:rsid w:val="00E90E49"/>
    <w:rsid w:val="00E91351"/>
    <w:rsid w:val="00E917F9"/>
    <w:rsid w:val="00E9291C"/>
    <w:rsid w:val="00E93B93"/>
    <w:rsid w:val="00E93FFE"/>
    <w:rsid w:val="00E941DD"/>
    <w:rsid w:val="00E945FE"/>
    <w:rsid w:val="00E94F8A"/>
    <w:rsid w:val="00E9572F"/>
    <w:rsid w:val="00E95E24"/>
    <w:rsid w:val="00E978DD"/>
    <w:rsid w:val="00EA0046"/>
    <w:rsid w:val="00EA0F4C"/>
    <w:rsid w:val="00EA2EE5"/>
    <w:rsid w:val="00EA3110"/>
    <w:rsid w:val="00EA383E"/>
    <w:rsid w:val="00EA41B8"/>
    <w:rsid w:val="00EA4A9E"/>
    <w:rsid w:val="00EA4F49"/>
    <w:rsid w:val="00EA624D"/>
    <w:rsid w:val="00EA774E"/>
    <w:rsid w:val="00EA7A41"/>
    <w:rsid w:val="00EB077B"/>
    <w:rsid w:val="00EB1D8E"/>
    <w:rsid w:val="00EB365E"/>
    <w:rsid w:val="00EB3AF5"/>
    <w:rsid w:val="00EB41F2"/>
    <w:rsid w:val="00EB4EA2"/>
    <w:rsid w:val="00EB4F7F"/>
    <w:rsid w:val="00EB52D3"/>
    <w:rsid w:val="00EB5568"/>
    <w:rsid w:val="00EB59D3"/>
    <w:rsid w:val="00EB64EB"/>
    <w:rsid w:val="00EB6D02"/>
    <w:rsid w:val="00EB7C25"/>
    <w:rsid w:val="00EC27C6"/>
    <w:rsid w:val="00EC4207"/>
    <w:rsid w:val="00EC4788"/>
    <w:rsid w:val="00EC5653"/>
    <w:rsid w:val="00EC5E45"/>
    <w:rsid w:val="00EC5F86"/>
    <w:rsid w:val="00EC71CE"/>
    <w:rsid w:val="00ED1006"/>
    <w:rsid w:val="00ED221F"/>
    <w:rsid w:val="00ED39E4"/>
    <w:rsid w:val="00ED3BA3"/>
    <w:rsid w:val="00ED4531"/>
    <w:rsid w:val="00EE02F3"/>
    <w:rsid w:val="00EE1782"/>
    <w:rsid w:val="00EE2DCF"/>
    <w:rsid w:val="00EE34BE"/>
    <w:rsid w:val="00EE532D"/>
    <w:rsid w:val="00EE53B3"/>
    <w:rsid w:val="00EE66C7"/>
    <w:rsid w:val="00EE7C82"/>
    <w:rsid w:val="00EE7DBF"/>
    <w:rsid w:val="00EE7DCE"/>
    <w:rsid w:val="00EF0631"/>
    <w:rsid w:val="00EF107F"/>
    <w:rsid w:val="00EF18FE"/>
    <w:rsid w:val="00EF191A"/>
    <w:rsid w:val="00EF1EA9"/>
    <w:rsid w:val="00EF252A"/>
    <w:rsid w:val="00EF30F4"/>
    <w:rsid w:val="00EF39E9"/>
    <w:rsid w:val="00EF3C18"/>
    <w:rsid w:val="00EF40ED"/>
    <w:rsid w:val="00EF4FE0"/>
    <w:rsid w:val="00EF5787"/>
    <w:rsid w:val="00EF5838"/>
    <w:rsid w:val="00EF60D0"/>
    <w:rsid w:val="00EF7DFA"/>
    <w:rsid w:val="00F00E0C"/>
    <w:rsid w:val="00F00F87"/>
    <w:rsid w:val="00F016F0"/>
    <w:rsid w:val="00F01FD4"/>
    <w:rsid w:val="00F021DA"/>
    <w:rsid w:val="00F02322"/>
    <w:rsid w:val="00F027D4"/>
    <w:rsid w:val="00F02DB2"/>
    <w:rsid w:val="00F02EAC"/>
    <w:rsid w:val="00F02FEC"/>
    <w:rsid w:val="00F0320F"/>
    <w:rsid w:val="00F03D6C"/>
    <w:rsid w:val="00F04CAD"/>
    <w:rsid w:val="00F04EE0"/>
    <w:rsid w:val="00F05284"/>
    <w:rsid w:val="00F0528D"/>
    <w:rsid w:val="00F052C6"/>
    <w:rsid w:val="00F05D44"/>
    <w:rsid w:val="00F06C67"/>
    <w:rsid w:val="00F06DFD"/>
    <w:rsid w:val="00F071D1"/>
    <w:rsid w:val="00F07533"/>
    <w:rsid w:val="00F10232"/>
    <w:rsid w:val="00F10466"/>
    <w:rsid w:val="00F10629"/>
    <w:rsid w:val="00F116BD"/>
    <w:rsid w:val="00F15FA5"/>
    <w:rsid w:val="00F17CAC"/>
    <w:rsid w:val="00F17FCD"/>
    <w:rsid w:val="00F209B7"/>
    <w:rsid w:val="00F2376F"/>
    <w:rsid w:val="00F23C89"/>
    <w:rsid w:val="00F241D4"/>
    <w:rsid w:val="00F243D8"/>
    <w:rsid w:val="00F245FA"/>
    <w:rsid w:val="00F24E2F"/>
    <w:rsid w:val="00F26C5D"/>
    <w:rsid w:val="00F30828"/>
    <w:rsid w:val="00F313D6"/>
    <w:rsid w:val="00F32DB9"/>
    <w:rsid w:val="00F33251"/>
    <w:rsid w:val="00F3393A"/>
    <w:rsid w:val="00F3395E"/>
    <w:rsid w:val="00F33E19"/>
    <w:rsid w:val="00F34AD8"/>
    <w:rsid w:val="00F35736"/>
    <w:rsid w:val="00F3573B"/>
    <w:rsid w:val="00F3615B"/>
    <w:rsid w:val="00F36652"/>
    <w:rsid w:val="00F37585"/>
    <w:rsid w:val="00F40F0C"/>
    <w:rsid w:val="00F410FB"/>
    <w:rsid w:val="00F43024"/>
    <w:rsid w:val="00F4314F"/>
    <w:rsid w:val="00F43D9B"/>
    <w:rsid w:val="00F44CB3"/>
    <w:rsid w:val="00F4766C"/>
    <w:rsid w:val="00F47FA1"/>
    <w:rsid w:val="00F507D1"/>
    <w:rsid w:val="00F5127A"/>
    <w:rsid w:val="00F519CE"/>
    <w:rsid w:val="00F51ADA"/>
    <w:rsid w:val="00F53C8F"/>
    <w:rsid w:val="00F607C5"/>
    <w:rsid w:val="00F60DEA"/>
    <w:rsid w:val="00F613A7"/>
    <w:rsid w:val="00F61DCE"/>
    <w:rsid w:val="00F623FB"/>
    <w:rsid w:val="00F62AB4"/>
    <w:rsid w:val="00F62EB8"/>
    <w:rsid w:val="00F6302A"/>
    <w:rsid w:val="00F63775"/>
    <w:rsid w:val="00F64784"/>
    <w:rsid w:val="00F64C2B"/>
    <w:rsid w:val="00F64CFA"/>
    <w:rsid w:val="00F651BE"/>
    <w:rsid w:val="00F651D4"/>
    <w:rsid w:val="00F66C88"/>
    <w:rsid w:val="00F66EB7"/>
    <w:rsid w:val="00F67F53"/>
    <w:rsid w:val="00F703BE"/>
    <w:rsid w:val="00F70DC2"/>
    <w:rsid w:val="00F71436"/>
    <w:rsid w:val="00F71F69"/>
    <w:rsid w:val="00F725D4"/>
    <w:rsid w:val="00F72B72"/>
    <w:rsid w:val="00F72C30"/>
    <w:rsid w:val="00F73335"/>
    <w:rsid w:val="00F74574"/>
    <w:rsid w:val="00F74BB9"/>
    <w:rsid w:val="00F75582"/>
    <w:rsid w:val="00F75D95"/>
    <w:rsid w:val="00F76C6E"/>
    <w:rsid w:val="00F76EFA"/>
    <w:rsid w:val="00F771E7"/>
    <w:rsid w:val="00F804BE"/>
    <w:rsid w:val="00F80AF6"/>
    <w:rsid w:val="00F817CE"/>
    <w:rsid w:val="00F8222D"/>
    <w:rsid w:val="00F83227"/>
    <w:rsid w:val="00F84306"/>
    <w:rsid w:val="00F84440"/>
    <w:rsid w:val="00F8456C"/>
    <w:rsid w:val="00F859D8"/>
    <w:rsid w:val="00F868F5"/>
    <w:rsid w:val="00F9056A"/>
    <w:rsid w:val="00F90F8D"/>
    <w:rsid w:val="00F92782"/>
    <w:rsid w:val="00F93515"/>
    <w:rsid w:val="00F93AA9"/>
    <w:rsid w:val="00F9493D"/>
    <w:rsid w:val="00F96985"/>
    <w:rsid w:val="00F97838"/>
    <w:rsid w:val="00FA1388"/>
    <w:rsid w:val="00FA1776"/>
    <w:rsid w:val="00FA2BB3"/>
    <w:rsid w:val="00FA3CB7"/>
    <w:rsid w:val="00FA5753"/>
    <w:rsid w:val="00FA6F0B"/>
    <w:rsid w:val="00FA71CE"/>
    <w:rsid w:val="00FA7AAE"/>
    <w:rsid w:val="00FB1907"/>
    <w:rsid w:val="00FB3451"/>
    <w:rsid w:val="00FB38E8"/>
    <w:rsid w:val="00FB4C80"/>
    <w:rsid w:val="00FB5467"/>
    <w:rsid w:val="00FB5E00"/>
    <w:rsid w:val="00FB6A6A"/>
    <w:rsid w:val="00FB7874"/>
    <w:rsid w:val="00FB7E60"/>
    <w:rsid w:val="00FC110B"/>
    <w:rsid w:val="00FC7429"/>
    <w:rsid w:val="00FC7BC2"/>
    <w:rsid w:val="00FD054D"/>
    <w:rsid w:val="00FD0620"/>
    <w:rsid w:val="00FD07F6"/>
    <w:rsid w:val="00FD1EC8"/>
    <w:rsid w:val="00FD44B5"/>
    <w:rsid w:val="00FD47ED"/>
    <w:rsid w:val="00FD56C0"/>
    <w:rsid w:val="00FD6325"/>
    <w:rsid w:val="00FD6974"/>
    <w:rsid w:val="00FD741A"/>
    <w:rsid w:val="00FD74DB"/>
    <w:rsid w:val="00FD7660"/>
    <w:rsid w:val="00FE0393"/>
    <w:rsid w:val="00FE0655"/>
    <w:rsid w:val="00FE0EA1"/>
    <w:rsid w:val="00FE0F0F"/>
    <w:rsid w:val="00FE1F45"/>
    <w:rsid w:val="00FE2365"/>
    <w:rsid w:val="00FE39D9"/>
    <w:rsid w:val="00FE3F12"/>
    <w:rsid w:val="00FE4C7B"/>
    <w:rsid w:val="00FE6989"/>
    <w:rsid w:val="00FE7336"/>
    <w:rsid w:val="00FE76D4"/>
    <w:rsid w:val="00FE787C"/>
    <w:rsid w:val="00FF06E9"/>
    <w:rsid w:val="00FF1171"/>
    <w:rsid w:val="00FF12BE"/>
    <w:rsid w:val="00FF1C3B"/>
    <w:rsid w:val="00FF444B"/>
    <w:rsid w:val="00FF45A5"/>
    <w:rsid w:val="00FF5502"/>
    <w:rsid w:val="00FF5C91"/>
    <w:rsid w:val="00FF5F65"/>
    <w:rsid w:val="00FF6D19"/>
    <w:rsid w:val="00FF73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A757A0"/>
  <w15:docId w15:val="{3D669FC5-1E46-4112-B3CD-38C2CEE225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D50F9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H1,h1,app heading 1,l1,Memo Heading 1,h11,h12,h13,h14,h15,h16"/>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DO NOT USE_h2,h2,h21,H2,Head2A,2,UNDERRUBRIK 1-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aliases w:val="Underrubrik2,H3,no break,Memo Heading 3"/>
    <w:basedOn w:val="Heading2"/>
    <w:next w:val="Normal"/>
    <w:qFormat/>
    <w:rsid w:val="00D50F9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jc w:val="left"/>
    </w:pPr>
    <w:rPr>
      <w:noProof/>
      <w:lang w:eastAsia="en-US"/>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jc w:val="left"/>
    </w:pPr>
    <w:rPr>
      <w:color w:val="FF0000"/>
      <w:lang w:eastAsia="en-US"/>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link w:val="CommentTextChar"/>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aliases w:val="H1 Char,h1 Char,app heading 1 Char,l1 Char,Memo Heading 1 Char,h11 Char,h12 Char,h13 Char,h14 Char,h15 Char,h16 Char"/>
    <w:link w:val="Heading1"/>
    <w:rsid w:val="00D50F97"/>
    <w:rPr>
      <w:rFonts w:ascii="Arial" w:hAnsi="Arial" w:cs="Arial"/>
      <w:sz w:val="36"/>
      <w:szCs w:val="36"/>
      <w:lang w:val="en-GB" w:eastAsia="zh-CN"/>
    </w:rPr>
  </w:style>
  <w:style w:type="paragraph" w:customStyle="1" w:styleId="B1">
    <w:name w:val="B1"/>
    <w:basedOn w:val="List"/>
    <w:rsid w:val="00D50F97"/>
    <w:pPr>
      <w:spacing w:after="180"/>
      <w:jc w:val="left"/>
    </w:pPr>
    <w:rPr>
      <w:lang w:eastAsia="en-US"/>
    </w:rPr>
  </w:style>
  <w:style w:type="paragraph" w:customStyle="1" w:styleId="B2">
    <w:name w:val="B2"/>
    <w:basedOn w:val="List2"/>
    <w:rsid w:val="00D50F97"/>
    <w:pPr>
      <w:spacing w:after="180"/>
      <w:jc w:val="left"/>
    </w:pPr>
    <w:rPr>
      <w:lang w:eastAsia="en-US"/>
    </w:rPr>
  </w:style>
  <w:style w:type="paragraph" w:customStyle="1" w:styleId="B3">
    <w:name w:val="B3"/>
    <w:basedOn w:val="List3"/>
    <w:rsid w:val="00D50F97"/>
    <w:pPr>
      <w:spacing w:after="180"/>
      <w:jc w:val="left"/>
    </w:pPr>
    <w:rPr>
      <w:lang w:eastAsia="en-US"/>
    </w:rPr>
  </w:style>
  <w:style w:type="paragraph" w:customStyle="1" w:styleId="B4">
    <w:name w:val="B4"/>
    <w:basedOn w:val="List4"/>
    <w:rsid w:val="00D50F97"/>
    <w:pPr>
      <w:spacing w:after="180"/>
      <w:jc w:val="left"/>
    </w:pPr>
    <w:rPr>
      <w:lang w:eastAsia="en-US"/>
    </w:rPr>
  </w:style>
  <w:style w:type="paragraph" w:customStyle="1" w:styleId="Proposal">
    <w:name w:val="Proposal"/>
    <w:basedOn w:val="Normal"/>
    <w:rsid w:val="00D50F97"/>
    <w:pPr>
      <w:numPr>
        <w:numId w:val="3"/>
      </w:numPr>
      <w:tabs>
        <w:tab w:val="left" w:pos="1701"/>
      </w:tabs>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jc w:val="left"/>
    </w:pPr>
    <w:rPr>
      <w:lang w:eastAsia="en-US"/>
    </w:rPr>
  </w:style>
  <w:style w:type="paragraph" w:customStyle="1" w:styleId="EX">
    <w:name w:val="EX"/>
    <w:basedOn w:val="Normal"/>
    <w:rsid w:val="00D50F97"/>
    <w:pPr>
      <w:keepLines/>
      <w:spacing w:after="180"/>
      <w:ind w:left="1702" w:hanging="1418"/>
      <w:jc w:val="left"/>
    </w:pPr>
    <w:rPr>
      <w:lang w:eastAsia="en-US"/>
    </w:r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jc w:val="left"/>
    </w:pPr>
    <w:rPr>
      <w:sz w:val="18"/>
      <w:lang w:eastAsia="en-US"/>
    </w:rPr>
  </w:style>
  <w:style w:type="paragraph" w:customStyle="1" w:styleId="TAC">
    <w:name w:val="TAC"/>
    <w:basedOn w:val="TAL"/>
    <w:rsid w:val="00D50F97"/>
    <w:pPr>
      <w:jc w:val="center"/>
    </w:pPr>
  </w:style>
  <w:style w:type="paragraph" w:customStyle="1" w:styleId="TAH">
    <w:name w:val="TAH"/>
    <w:basedOn w:val="TAC"/>
    <w:link w:val="TAHCar"/>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lang w:eastAsia="en-US"/>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jc w:val="left"/>
    </w:pPr>
    <w:rPr>
      <w:lang w:eastAsia="en-US"/>
    </w:rPr>
  </w:style>
  <w:style w:type="paragraph" w:customStyle="1" w:styleId="Observation">
    <w:name w:val="Observation"/>
    <w:basedOn w:val="Proposal"/>
    <w:qFormat/>
    <w:rsid w:val="00D50F97"/>
    <w:pPr>
      <w:numPr>
        <w:numId w:val="9"/>
      </w:numPr>
      <w:ind w:left="1701" w:hanging="1701"/>
    </w:pPr>
  </w:style>
  <w:style w:type="paragraph" w:styleId="TableofFigures">
    <w:name w:val="table of figures"/>
    <w:basedOn w:val="Normal"/>
    <w:next w:val="Normal"/>
    <w:uiPriority w:val="99"/>
    <w:rsid w:val="00D50F97"/>
    <w:pPr>
      <w:ind w:left="1418" w:hanging="1418"/>
      <w:jc w:val="left"/>
    </w:pPr>
    <w:rPr>
      <w:b/>
    </w:rPr>
  </w:style>
  <w:style w:type="paragraph" w:styleId="Revision">
    <w:name w:val="Revision"/>
    <w:hidden/>
    <w:uiPriority w:val="99"/>
    <w:semiHidden/>
    <w:rsid w:val="00750E8F"/>
    <w:rPr>
      <w:rFonts w:ascii="Arial" w:hAnsi="Arial"/>
      <w:lang w:val="en-GB" w:eastAsia="zh-CN"/>
    </w:rPr>
  </w:style>
  <w:style w:type="character" w:customStyle="1" w:styleId="ReferenceChar">
    <w:name w:val="Reference Char"/>
    <w:link w:val="Reference"/>
    <w:rsid w:val="00CE6967"/>
    <w:rPr>
      <w:rFonts w:ascii="Arial" w:hAnsi="Arial"/>
      <w:lang w:val="en-GB" w:eastAsia="zh-CN"/>
    </w:rPr>
  </w:style>
  <w:style w:type="character" w:styleId="Emphasis">
    <w:name w:val="Emphasis"/>
    <w:qFormat/>
    <w:rsid w:val="00676D03"/>
    <w:rPr>
      <w:i/>
      <w:iCs/>
    </w:rPr>
  </w:style>
  <w:style w:type="character" w:customStyle="1" w:styleId="CommentTextChar">
    <w:name w:val="Comment Text Char"/>
    <w:link w:val="CommentText"/>
    <w:rsid w:val="008641A8"/>
    <w:rPr>
      <w:rFonts w:ascii="Arial" w:hAnsi="Arial"/>
      <w:lang w:val="en-GB" w:eastAsia="zh-CN"/>
    </w:rPr>
  </w:style>
  <w:style w:type="paragraph" w:styleId="NormalWeb">
    <w:name w:val="Normal (Web)"/>
    <w:basedOn w:val="Normal"/>
    <w:uiPriority w:val="99"/>
    <w:unhideWhenUsed/>
    <w:rsid w:val="00F17CAC"/>
    <w:pPr>
      <w:overflowPunct/>
      <w:autoSpaceDE/>
      <w:autoSpaceDN/>
      <w:adjustRightInd/>
      <w:spacing w:before="100" w:beforeAutospacing="1" w:after="100" w:afterAutospacing="1"/>
      <w:jc w:val="left"/>
      <w:textAlignment w:val="auto"/>
    </w:pPr>
    <w:rPr>
      <w:rFonts w:ascii="Times New Roman" w:eastAsiaTheme="minorHAnsi" w:hAnsi="Times New Roman"/>
      <w:sz w:val="24"/>
      <w:szCs w:val="24"/>
      <w:lang w:val="en-US" w:eastAsia="en-US"/>
    </w:rPr>
  </w:style>
  <w:style w:type="paragraph" w:customStyle="1" w:styleId="references">
    <w:name w:val="references"/>
    <w:rsid w:val="00F17CAC"/>
    <w:pPr>
      <w:numPr>
        <w:numId w:val="10"/>
      </w:numPr>
      <w:spacing w:after="50" w:line="180" w:lineRule="exact"/>
      <w:jc w:val="both"/>
    </w:pPr>
    <w:rPr>
      <w:rFonts w:ascii="Times New Roman" w:eastAsia="MS Mincho" w:hAnsi="Times New Roman"/>
      <w:noProof/>
      <w:sz w:val="16"/>
      <w:szCs w:val="16"/>
    </w:rPr>
  </w:style>
  <w:style w:type="character" w:customStyle="1" w:styleId="TAHCar">
    <w:name w:val="TAH Car"/>
    <w:link w:val="TAH"/>
    <w:locked/>
    <w:rsid w:val="00F17CAC"/>
    <w:rPr>
      <w:rFonts w:ascii="Arial" w:hAnsi="Arial"/>
      <w:b/>
      <w:sz w:val="18"/>
      <w:lang w:val="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F17CAC"/>
    <w:rPr>
      <w:rFonts w:ascii="Arial" w:hAnsi="Arial"/>
      <w:b/>
      <w:bCs/>
      <w:lang w:val="en-GB" w:eastAsia="zh-CN"/>
    </w:rPr>
  </w:style>
  <w:style w:type="paragraph" w:customStyle="1" w:styleId="CRCoverPage">
    <w:name w:val="CR Cover Page"/>
    <w:rsid w:val="00425991"/>
    <w:pPr>
      <w:spacing w:after="120"/>
    </w:pPr>
    <w:rPr>
      <w:rFonts w:ascii="Arial" w:hAnsi="Arial"/>
      <w:lang w:val="en-GB"/>
    </w:rPr>
  </w:style>
  <w:style w:type="paragraph" w:styleId="ListParagraph">
    <w:name w:val="List Paragraph"/>
    <w:basedOn w:val="Normal"/>
    <w:link w:val="ListParagraphChar"/>
    <w:uiPriority w:val="34"/>
    <w:qFormat/>
    <w:rsid w:val="00A3073B"/>
    <w:pPr>
      <w:ind w:left="720"/>
      <w:contextualSpacing/>
    </w:pPr>
  </w:style>
  <w:style w:type="table" w:styleId="TableGrid">
    <w:name w:val="Table Grid"/>
    <w:basedOn w:val="TableNormal"/>
    <w:rsid w:val="00C85B17"/>
    <w:pPr>
      <w:widowControl w:val="0"/>
      <w:spacing w:beforeLines="50"/>
      <w:jc w:val="both"/>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C85B17"/>
    <w:rPr>
      <w:rFonts w:ascii="Arial" w:hAnsi="Arial"/>
      <w:lang w:val="en-GB" w:eastAsia="zh-CN"/>
    </w:rPr>
  </w:style>
  <w:style w:type="character" w:styleId="PlaceholderText">
    <w:name w:val="Placeholder Text"/>
    <w:basedOn w:val="DefaultParagraphFont"/>
    <w:uiPriority w:val="99"/>
    <w:semiHidden/>
    <w:rsid w:val="00EF40E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059471">
      <w:bodyDiv w:val="1"/>
      <w:marLeft w:val="0"/>
      <w:marRight w:val="0"/>
      <w:marTop w:val="0"/>
      <w:marBottom w:val="0"/>
      <w:divBdr>
        <w:top w:val="none" w:sz="0" w:space="0" w:color="auto"/>
        <w:left w:val="none" w:sz="0" w:space="0" w:color="auto"/>
        <w:bottom w:val="none" w:sz="0" w:space="0" w:color="auto"/>
        <w:right w:val="none" w:sz="0" w:space="0" w:color="auto"/>
      </w:divBdr>
      <w:divsChild>
        <w:div w:id="1715348319">
          <w:marLeft w:val="1411"/>
          <w:marRight w:val="0"/>
          <w:marTop w:val="82"/>
          <w:marBottom w:val="0"/>
          <w:divBdr>
            <w:top w:val="none" w:sz="0" w:space="0" w:color="auto"/>
            <w:left w:val="none" w:sz="0" w:space="0" w:color="auto"/>
            <w:bottom w:val="none" w:sz="0" w:space="0" w:color="auto"/>
            <w:right w:val="none" w:sz="0" w:space="0" w:color="auto"/>
          </w:divBdr>
        </w:div>
      </w:divsChild>
    </w:div>
    <w:div w:id="26024805">
      <w:bodyDiv w:val="1"/>
      <w:marLeft w:val="0"/>
      <w:marRight w:val="0"/>
      <w:marTop w:val="0"/>
      <w:marBottom w:val="0"/>
      <w:divBdr>
        <w:top w:val="none" w:sz="0" w:space="0" w:color="auto"/>
        <w:left w:val="none" w:sz="0" w:space="0" w:color="auto"/>
        <w:bottom w:val="none" w:sz="0" w:space="0" w:color="auto"/>
        <w:right w:val="none" w:sz="0" w:space="0" w:color="auto"/>
      </w:divBdr>
    </w:div>
    <w:div w:id="67119189">
      <w:bodyDiv w:val="1"/>
      <w:marLeft w:val="0"/>
      <w:marRight w:val="0"/>
      <w:marTop w:val="0"/>
      <w:marBottom w:val="0"/>
      <w:divBdr>
        <w:top w:val="none" w:sz="0" w:space="0" w:color="auto"/>
        <w:left w:val="none" w:sz="0" w:space="0" w:color="auto"/>
        <w:bottom w:val="none" w:sz="0" w:space="0" w:color="auto"/>
        <w:right w:val="none" w:sz="0" w:space="0" w:color="auto"/>
      </w:divBdr>
      <w:divsChild>
        <w:div w:id="898396945">
          <w:marLeft w:val="1411"/>
          <w:marRight w:val="0"/>
          <w:marTop w:val="67"/>
          <w:marBottom w:val="0"/>
          <w:divBdr>
            <w:top w:val="none" w:sz="0" w:space="0" w:color="auto"/>
            <w:left w:val="none" w:sz="0" w:space="0" w:color="auto"/>
            <w:bottom w:val="none" w:sz="0" w:space="0" w:color="auto"/>
            <w:right w:val="none" w:sz="0" w:space="0" w:color="auto"/>
          </w:divBdr>
        </w:div>
      </w:divsChild>
    </w:div>
    <w:div w:id="141241097">
      <w:bodyDiv w:val="1"/>
      <w:marLeft w:val="0"/>
      <w:marRight w:val="0"/>
      <w:marTop w:val="0"/>
      <w:marBottom w:val="0"/>
      <w:divBdr>
        <w:top w:val="none" w:sz="0" w:space="0" w:color="auto"/>
        <w:left w:val="none" w:sz="0" w:space="0" w:color="auto"/>
        <w:bottom w:val="none" w:sz="0" w:space="0" w:color="auto"/>
        <w:right w:val="none" w:sz="0" w:space="0" w:color="auto"/>
      </w:divBdr>
      <w:divsChild>
        <w:div w:id="1484081463">
          <w:marLeft w:val="274"/>
          <w:marRight w:val="0"/>
          <w:marTop w:val="96"/>
          <w:marBottom w:val="0"/>
          <w:divBdr>
            <w:top w:val="none" w:sz="0" w:space="0" w:color="auto"/>
            <w:left w:val="none" w:sz="0" w:space="0" w:color="auto"/>
            <w:bottom w:val="none" w:sz="0" w:space="0" w:color="auto"/>
            <w:right w:val="none" w:sz="0" w:space="0" w:color="auto"/>
          </w:divBdr>
        </w:div>
        <w:div w:id="1909269483">
          <w:marLeft w:val="274"/>
          <w:marRight w:val="0"/>
          <w:marTop w:val="96"/>
          <w:marBottom w:val="0"/>
          <w:divBdr>
            <w:top w:val="none" w:sz="0" w:space="0" w:color="auto"/>
            <w:left w:val="none" w:sz="0" w:space="0" w:color="auto"/>
            <w:bottom w:val="none" w:sz="0" w:space="0" w:color="auto"/>
            <w:right w:val="none" w:sz="0" w:space="0" w:color="auto"/>
          </w:divBdr>
        </w:div>
      </w:divsChild>
    </w:div>
    <w:div w:id="185407443">
      <w:bodyDiv w:val="1"/>
      <w:marLeft w:val="0"/>
      <w:marRight w:val="0"/>
      <w:marTop w:val="0"/>
      <w:marBottom w:val="0"/>
      <w:divBdr>
        <w:top w:val="none" w:sz="0" w:space="0" w:color="auto"/>
        <w:left w:val="none" w:sz="0" w:space="0" w:color="auto"/>
        <w:bottom w:val="none" w:sz="0" w:space="0" w:color="auto"/>
        <w:right w:val="none" w:sz="0" w:space="0" w:color="auto"/>
      </w:divBdr>
    </w:div>
    <w:div w:id="208147609">
      <w:bodyDiv w:val="1"/>
      <w:marLeft w:val="0"/>
      <w:marRight w:val="0"/>
      <w:marTop w:val="0"/>
      <w:marBottom w:val="0"/>
      <w:divBdr>
        <w:top w:val="none" w:sz="0" w:space="0" w:color="auto"/>
        <w:left w:val="none" w:sz="0" w:space="0" w:color="auto"/>
        <w:bottom w:val="none" w:sz="0" w:space="0" w:color="auto"/>
        <w:right w:val="none" w:sz="0" w:space="0" w:color="auto"/>
      </w:divBdr>
    </w:div>
    <w:div w:id="258955853">
      <w:bodyDiv w:val="1"/>
      <w:marLeft w:val="0"/>
      <w:marRight w:val="0"/>
      <w:marTop w:val="0"/>
      <w:marBottom w:val="0"/>
      <w:divBdr>
        <w:top w:val="none" w:sz="0" w:space="0" w:color="auto"/>
        <w:left w:val="none" w:sz="0" w:space="0" w:color="auto"/>
        <w:bottom w:val="none" w:sz="0" w:space="0" w:color="auto"/>
        <w:right w:val="none" w:sz="0" w:space="0" w:color="auto"/>
      </w:divBdr>
    </w:div>
    <w:div w:id="293751683">
      <w:bodyDiv w:val="1"/>
      <w:marLeft w:val="0"/>
      <w:marRight w:val="0"/>
      <w:marTop w:val="0"/>
      <w:marBottom w:val="0"/>
      <w:divBdr>
        <w:top w:val="none" w:sz="0" w:space="0" w:color="auto"/>
        <w:left w:val="none" w:sz="0" w:space="0" w:color="auto"/>
        <w:bottom w:val="none" w:sz="0" w:space="0" w:color="auto"/>
        <w:right w:val="none" w:sz="0" w:space="0" w:color="auto"/>
      </w:divBdr>
      <w:divsChild>
        <w:div w:id="1481773222">
          <w:marLeft w:val="274"/>
          <w:marRight w:val="0"/>
          <w:marTop w:val="91"/>
          <w:marBottom w:val="0"/>
          <w:divBdr>
            <w:top w:val="none" w:sz="0" w:space="0" w:color="auto"/>
            <w:left w:val="none" w:sz="0" w:space="0" w:color="auto"/>
            <w:bottom w:val="none" w:sz="0" w:space="0" w:color="auto"/>
            <w:right w:val="none" w:sz="0" w:space="0" w:color="auto"/>
          </w:divBdr>
        </w:div>
        <w:div w:id="1403874482">
          <w:marLeft w:val="835"/>
          <w:marRight w:val="0"/>
          <w:marTop w:val="77"/>
          <w:marBottom w:val="0"/>
          <w:divBdr>
            <w:top w:val="none" w:sz="0" w:space="0" w:color="auto"/>
            <w:left w:val="none" w:sz="0" w:space="0" w:color="auto"/>
            <w:bottom w:val="none" w:sz="0" w:space="0" w:color="auto"/>
            <w:right w:val="none" w:sz="0" w:space="0" w:color="auto"/>
          </w:divBdr>
        </w:div>
        <w:div w:id="1507133494">
          <w:marLeft w:val="835"/>
          <w:marRight w:val="0"/>
          <w:marTop w:val="77"/>
          <w:marBottom w:val="0"/>
          <w:divBdr>
            <w:top w:val="none" w:sz="0" w:space="0" w:color="auto"/>
            <w:left w:val="none" w:sz="0" w:space="0" w:color="auto"/>
            <w:bottom w:val="none" w:sz="0" w:space="0" w:color="auto"/>
            <w:right w:val="none" w:sz="0" w:space="0" w:color="auto"/>
          </w:divBdr>
        </w:div>
      </w:divsChild>
    </w:div>
    <w:div w:id="359360352">
      <w:bodyDiv w:val="1"/>
      <w:marLeft w:val="0"/>
      <w:marRight w:val="0"/>
      <w:marTop w:val="0"/>
      <w:marBottom w:val="0"/>
      <w:divBdr>
        <w:top w:val="none" w:sz="0" w:space="0" w:color="auto"/>
        <w:left w:val="none" w:sz="0" w:space="0" w:color="auto"/>
        <w:bottom w:val="none" w:sz="0" w:space="0" w:color="auto"/>
        <w:right w:val="none" w:sz="0" w:space="0" w:color="auto"/>
      </w:divBdr>
    </w:div>
    <w:div w:id="363528636">
      <w:bodyDiv w:val="1"/>
      <w:marLeft w:val="0"/>
      <w:marRight w:val="0"/>
      <w:marTop w:val="0"/>
      <w:marBottom w:val="0"/>
      <w:divBdr>
        <w:top w:val="none" w:sz="0" w:space="0" w:color="auto"/>
        <w:left w:val="none" w:sz="0" w:space="0" w:color="auto"/>
        <w:bottom w:val="none" w:sz="0" w:space="0" w:color="auto"/>
        <w:right w:val="none" w:sz="0" w:space="0" w:color="auto"/>
      </w:divBdr>
    </w:div>
    <w:div w:id="507208972">
      <w:bodyDiv w:val="1"/>
      <w:marLeft w:val="0"/>
      <w:marRight w:val="0"/>
      <w:marTop w:val="0"/>
      <w:marBottom w:val="0"/>
      <w:divBdr>
        <w:top w:val="none" w:sz="0" w:space="0" w:color="auto"/>
        <w:left w:val="none" w:sz="0" w:space="0" w:color="auto"/>
        <w:bottom w:val="none" w:sz="0" w:space="0" w:color="auto"/>
        <w:right w:val="none" w:sz="0" w:space="0" w:color="auto"/>
      </w:divBdr>
      <w:divsChild>
        <w:div w:id="1486433808">
          <w:marLeft w:val="274"/>
          <w:marRight w:val="0"/>
          <w:marTop w:val="115"/>
          <w:marBottom w:val="0"/>
          <w:divBdr>
            <w:top w:val="none" w:sz="0" w:space="0" w:color="auto"/>
            <w:left w:val="none" w:sz="0" w:space="0" w:color="auto"/>
            <w:bottom w:val="none" w:sz="0" w:space="0" w:color="auto"/>
            <w:right w:val="none" w:sz="0" w:space="0" w:color="auto"/>
          </w:divBdr>
        </w:div>
        <w:div w:id="1897349749">
          <w:marLeft w:val="835"/>
          <w:marRight w:val="0"/>
          <w:marTop w:val="96"/>
          <w:marBottom w:val="0"/>
          <w:divBdr>
            <w:top w:val="none" w:sz="0" w:space="0" w:color="auto"/>
            <w:left w:val="none" w:sz="0" w:space="0" w:color="auto"/>
            <w:bottom w:val="none" w:sz="0" w:space="0" w:color="auto"/>
            <w:right w:val="none" w:sz="0" w:space="0" w:color="auto"/>
          </w:divBdr>
        </w:div>
      </w:divsChild>
    </w:div>
    <w:div w:id="739522260">
      <w:bodyDiv w:val="1"/>
      <w:marLeft w:val="0"/>
      <w:marRight w:val="0"/>
      <w:marTop w:val="0"/>
      <w:marBottom w:val="0"/>
      <w:divBdr>
        <w:top w:val="none" w:sz="0" w:space="0" w:color="auto"/>
        <w:left w:val="none" w:sz="0" w:space="0" w:color="auto"/>
        <w:bottom w:val="none" w:sz="0" w:space="0" w:color="auto"/>
        <w:right w:val="none" w:sz="0" w:space="0" w:color="auto"/>
      </w:divBdr>
      <w:divsChild>
        <w:div w:id="1306621127">
          <w:marLeft w:val="274"/>
          <w:marRight w:val="0"/>
          <w:marTop w:val="115"/>
          <w:marBottom w:val="0"/>
          <w:divBdr>
            <w:top w:val="none" w:sz="0" w:space="0" w:color="auto"/>
            <w:left w:val="none" w:sz="0" w:space="0" w:color="auto"/>
            <w:bottom w:val="none" w:sz="0" w:space="0" w:color="auto"/>
            <w:right w:val="none" w:sz="0" w:space="0" w:color="auto"/>
          </w:divBdr>
        </w:div>
        <w:div w:id="499126992">
          <w:marLeft w:val="835"/>
          <w:marRight w:val="0"/>
          <w:marTop w:val="96"/>
          <w:marBottom w:val="0"/>
          <w:divBdr>
            <w:top w:val="none" w:sz="0" w:space="0" w:color="auto"/>
            <w:left w:val="none" w:sz="0" w:space="0" w:color="auto"/>
            <w:bottom w:val="none" w:sz="0" w:space="0" w:color="auto"/>
            <w:right w:val="none" w:sz="0" w:space="0" w:color="auto"/>
          </w:divBdr>
        </w:div>
        <w:div w:id="324864152">
          <w:marLeft w:val="835"/>
          <w:marRight w:val="0"/>
          <w:marTop w:val="96"/>
          <w:marBottom w:val="0"/>
          <w:divBdr>
            <w:top w:val="none" w:sz="0" w:space="0" w:color="auto"/>
            <w:left w:val="none" w:sz="0" w:space="0" w:color="auto"/>
            <w:bottom w:val="none" w:sz="0" w:space="0" w:color="auto"/>
            <w:right w:val="none" w:sz="0" w:space="0" w:color="auto"/>
          </w:divBdr>
        </w:div>
        <w:div w:id="1865632786">
          <w:marLeft w:val="274"/>
          <w:marRight w:val="0"/>
          <w:marTop w:val="115"/>
          <w:marBottom w:val="0"/>
          <w:divBdr>
            <w:top w:val="none" w:sz="0" w:space="0" w:color="auto"/>
            <w:left w:val="none" w:sz="0" w:space="0" w:color="auto"/>
            <w:bottom w:val="none" w:sz="0" w:space="0" w:color="auto"/>
            <w:right w:val="none" w:sz="0" w:space="0" w:color="auto"/>
          </w:divBdr>
        </w:div>
        <w:div w:id="878737494">
          <w:marLeft w:val="835"/>
          <w:marRight w:val="0"/>
          <w:marTop w:val="96"/>
          <w:marBottom w:val="0"/>
          <w:divBdr>
            <w:top w:val="none" w:sz="0" w:space="0" w:color="auto"/>
            <w:left w:val="none" w:sz="0" w:space="0" w:color="auto"/>
            <w:bottom w:val="none" w:sz="0" w:space="0" w:color="auto"/>
            <w:right w:val="none" w:sz="0" w:space="0" w:color="auto"/>
          </w:divBdr>
        </w:div>
      </w:divsChild>
    </w:div>
    <w:div w:id="749039779">
      <w:bodyDiv w:val="1"/>
      <w:marLeft w:val="0"/>
      <w:marRight w:val="0"/>
      <w:marTop w:val="0"/>
      <w:marBottom w:val="0"/>
      <w:divBdr>
        <w:top w:val="none" w:sz="0" w:space="0" w:color="auto"/>
        <w:left w:val="none" w:sz="0" w:space="0" w:color="auto"/>
        <w:bottom w:val="none" w:sz="0" w:space="0" w:color="auto"/>
        <w:right w:val="none" w:sz="0" w:space="0" w:color="auto"/>
      </w:divBdr>
    </w:div>
    <w:div w:id="999311190">
      <w:bodyDiv w:val="1"/>
      <w:marLeft w:val="0"/>
      <w:marRight w:val="0"/>
      <w:marTop w:val="0"/>
      <w:marBottom w:val="0"/>
      <w:divBdr>
        <w:top w:val="none" w:sz="0" w:space="0" w:color="auto"/>
        <w:left w:val="none" w:sz="0" w:space="0" w:color="auto"/>
        <w:bottom w:val="none" w:sz="0" w:space="0" w:color="auto"/>
        <w:right w:val="none" w:sz="0" w:space="0" w:color="auto"/>
      </w:divBdr>
      <w:divsChild>
        <w:div w:id="759179651">
          <w:marLeft w:val="274"/>
          <w:marRight w:val="0"/>
          <w:marTop w:val="96"/>
          <w:marBottom w:val="0"/>
          <w:divBdr>
            <w:top w:val="none" w:sz="0" w:space="0" w:color="auto"/>
            <w:left w:val="none" w:sz="0" w:space="0" w:color="auto"/>
            <w:bottom w:val="none" w:sz="0" w:space="0" w:color="auto"/>
            <w:right w:val="none" w:sz="0" w:space="0" w:color="auto"/>
          </w:divBdr>
        </w:div>
        <w:div w:id="738332648">
          <w:marLeft w:val="274"/>
          <w:marRight w:val="0"/>
          <w:marTop w:val="96"/>
          <w:marBottom w:val="0"/>
          <w:divBdr>
            <w:top w:val="none" w:sz="0" w:space="0" w:color="auto"/>
            <w:left w:val="none" w:sz="0" w:space="0" w:color="auto"/>
            <w:bottom w:val="none" w:sz="0" w:space="0" w:color="auto"/>
            <w:right w:val="none" w:sz="0" w:space="0" w:color="auto"/>
          </w:divBdr>
        </w:div>
      </w:divsChild>
    </w:div>
    <w:div w:id="1112238519">
      <w:bodyDiv w:val="1"/>
      <w:marLeft w:val="0"/>
      <w:marRight w:val="0"/>
      <w:marTop w:val="0"/>
      <w:marBottom w:val="0"/>
      <w:divBdr>
        <w:top w:val="none" w:sz="0" w:space="0" w:color="auto"/>
        <w:left w:val="none" w:sz="0" w:space="0" w:color="auto"/>
        <w:bottom w:val="none" w:sz="0" w:space="0" w:color="auto"/>
        <w:right w:val="none" w:sz="0" w:space="0" w:color="auto"/>
      </w:divBdr>
      <w:divsChild>
        <w:div w:id="350374746">
          <w:marLeft w:val="274"/>
          <w:marRight w:val="0"/>
          <w:marTop w:val="96"/>
          <w:marBottom w:val="0"/>
          <w:divBdr>
            <w:top w:val="none" w:sz="0" w:space="0" w:color="auto"/>
            <w:left w:val="none" w:sz="0" w:space="0" w:color="auto"/>
            <w:bottom w:val="none" w:sz="0" w:space="0" w:color="auto"/>
            <w:right w:val="none" w:sz="0" w:space="0" w:color="auto"/>
          </w:divBdr>
        </w:div>
        <w:div w:id="47532763">
          <w:marLeft w:val="274"/>
          <w:marRight w:val="0"/>
          <w:marTop w:val="96"/>
          <w:marBottom w:val="0"/>
          <w:divBdr>
            <w:top w:val="none" w:sz="0" w:space="0" w:color="auto"/>
            <w:left w:val="none" w:sz="0" w:space="0" w:color="auto"/>
            <w:bottom w:val="none" w:sz="0" w:space="0" w:color="auto"/>
            <w:right w:val="none" w:sz="0" w:space="0" w:color="auto"/>
          </w:divBdr>
        </w:div>
      </w:divsChild>
    </w:div>
    <w:div w:id="1164782367">
      <w:bodyDiv w:val="1"/>
      <w:marLeft w:val="0"/>
      <w:marRight w:val="0"/>
      <w:marTop w:val="0"/>
      <w:marBottom w:val="0"/>
      <w:divBdr>
        <w:top w:val="none" w:sz="0" w:space="0" w:color="auto"/>
        <w:left w:val="none" w:sz="0" w:space="0" w:color="auto"/>
        <w:bottom w:val="none" w:sz="0" w:space="0" w:color="auto"/>
        <w:right w:val="none" w:sz="0" w:space="0" w:color="auto"/>
      </w:divBdr>
    </w:div>
    <w:div w:id="1286621851">
      <w:bodyDiv w:val="1"/>
      <w:marLeft w:val="0"/>
      <w:marRight w:val="0"/>
      <w:marTop w:val="0"/>
      <w:marBottom w:val="0"/>
      <w:divBdr>
        <w:top w:val="none" w:sz="0" w:space="0" w:color="auto"/>
        <w:left w:val="none" w:sz="0" w:space="0" w:color="auto"/>
        <w:bottom w:val="none" w:sz="0" w:space="0" w:color="auto"/>
        <w:right w:val="none" w:sz="0" w:space="0" w:color="auto"/>
      </w:divBdr>
      <w:divsChild>
        <w:div w:id="2076706922">
          <w:marLeft w:val="274"/>
          <w:marRight w:val="0"/>
          <w:marTop w:val="115"/>
          <w:marBottom w:val="0"/>
          <w:divBdr>
            <w:top w:val="none" w:sz="0" w:space="0" w:color="auto"/>
            <w:left w:val="none" w:sz="0" w:space="0" w:color="auto"/>
            <w:bottom w:val="none" w:sz="0" w:space="0" w:color="auto"/>
            <w:right w:val="none" w:sz="0" w:space="0" w:color="auto"/>
          </w:divBdr>
        </w:div>
      </w:divsChild>
    </w:div>
    <w:div w:id="1382554336">
      <w:bodyDiv w:val="1"/>
      <w:marLeft w:val="0"/>
      <w:marRight w:val="0"/>
      <w:marTop w:val="0"/>
      <w:marBottom w:val="0"/>
      <w:divBdr>
        <w:top w:val="none" w:sz="0" w:space="0" w:color="auto"/>
        <w:left w:val="none" w:sz="0" w:space="0" w:color="auto"/>
        <w:bottom w:val="none" w:sz="0" w:space="0" w:color="auto"/>
        <w:right w:val="none" w:sz="0" w:space="0" w:color="auto"/>
      </w:divBdr>
      <w:divsChild>
        <w:div w:id="1626500998">
          <w:marLeft w:val="274"/>
          <w:marRight w:val="0"/>
          <w:marTop w:val="91"/>
          <w:marBottom w:val="0"/>
          <w:divBdr>
            <w:top w:val="none" w:sz="0" w:space="0" w:color="auto"/>
            <w:left w:val="none" w:sz="0" w:space="0" w:color="auto"/>
            <w:bottom w:val="none" w:sz="0" w:space="0" w:color="auto"/>
            <w:right w:val="none" w:sz="0" w:space="0" w:color="auto"/>
          </w:divBdr>
        </w:div>
        <w:div w:id="1044985063">
          <w:marLeft w:val="835"/>
          <w:marRight w:val="0"/>
          <w:marTop w:val="77"/>
          <w:marBottom w:val="0"/>
          <w:divBdr>
            <w:top w:val="none" w:sz="0" w:space="0" w:color="auto"/>
            <w:left w:val="none" w:sz="0" w:space="0" w:color="auto"/>
            <w:bottom w:val="none" w:sz="0" w:space="0" w:color="auto"/>
            <w:right w:val="none" w:sz="0" w:space="0" w:color="auto"/>
          </w:divBdr>
        </w:div>
        <w:div w:id="210459052">
          <w:marLeft w:val="835"/>
          <w:marRight w:val="0"/>
          <w:marTop w:val="77"/>
          <w:marBottom w:val="0"/>
          <w:divBdr>
            <w:top w:val="none" w:sz="0" w:space="0" w:color="auto"/>
            <w:left w:val="none" w:sz="0" w:space="0" w:color="auto"/>
            <w:bottom w:val="none" w:sz="0" w:space="0" w:color="auto"/>
            <w:right w:val="none" w:sz="0" w:space="0" w:color="auto"/>
          </w:divBdr>
        </w:div>
        <w:div w:id="976186164">
          <w:marLeft w:val="1411"/>
          <w:marRight w:val="0"/>
          <w:marTop w:val="77"/>
          <w:marBottom w:val="0"/>
          <w:divBdr>
            <w:top w:val="none" w:sz="0" w:space="0" w:color="auto"/>
            <w:left w:val="none" w:sz="0" w:space="0" w:color="auto"/>
            <w:bottom w:val="none" w:sz="0" w:space="0" w:color="auto"/>
            <w:right w:val="none" w:sz="0" w:space="0" w:color="auto"/>
          </w:divBdr>
        </w:div>
        <w:div w:id="1008599256">
          <w:marLeft w:val="1411"/>
          <w:marRight w:val="0"/>
          <w:marTop w:val="77"/>
          <w:marBottom w:val="0"/>
          <w:divBdr>
            <w:top w:val="none" w:sz="0" w:space="0" w:color="auto"/>
            <w:left w:val="none" w:sz="0" w:space="0" w:color="auto"/>
            <w:bottom w:val="none" w:sz="0" w:space="0" w:color="auto"/>
            <w:right w:val="none" w:sz="0" w:space="0" w:color="auto"/>
          </w:divBdr>
        </w:div>
        <w:div w:id="1726948323">
          <w:marLeft w:val="835"/>
          <w:marRight w:val="0"/>
          <w:marTop w:val="77"/>
          <w:marBottom w:val="0"/>
          <w:divBdr>
            <w:top w:val="none" w:sz="0" w:space="0" w:color="auto"/>
            <w:left w:val="none" w:sz="0" w:space="0" w:color="auto"/>
            <w:bottom w:val="none" w:sz="0" w:space="0" w:color="auto"/>
            <w:right w:val="none" w:sz="0" w:space="0" w:color="auto"/>
          </w:divBdr>
        </w:div>
        <w:div w:id="30306084">
          <w:marLeft w:val="835"/>
          <w:marRight w:val="0"/>
          <w:marTop w:val="77"/>
          <w:marBottom w:val="0"/>
          <w:divBdr>
            <w:top w:val="none" w:sz="0" w:space="0" w:color="auto"/>
            <w:left w:val="none" w:sz="0" w:space="0" w:color="auto"/>
            <w:bottom w:val="none" w:sz="0" w:space="0" w:color="auto"/>
            <w:right w:val="none" w:sz="0" w:space="0" w:color="auto"/>
          </w:divBdr>
        </w:div>
        <w:div w:id="1589804305">
          <w:marLeft w:val="274"/>
          <w:marRight w:val="0"/>
          <w:marTop w:val="91"/>
          <w:marBottom w:val="0"/>
          <w:divBdr>
            <w:top w:val="none" w:sz="0" w:space="0" w:color="auto"/>
            <w:left w:val="none" w:sz="0" w:space="0" w:color="auto"/>
            <w:bottom w:val="none" w:sz="0" w:space="0" w:color="auto"/>
            <w:right w:val="none" w:sz="0" w:space="0" w:color="auto"/>
          </w:divBdr>
        </w:div>
        <w:div w:id="1825974494">
          <w:marLeft w:val="835"/>
          <w:marRight w:val="0"/>
          <w:marTop w:val="77"/>
          <w:marBottom w:val="0"/>
          <w:divBdr>
            <w:top w:val="none" w:sz="0" w:space="0" w:color="auto"/>
            <w:left w:val="none" w:sz="0" w:space="0" w:color="auto"/>
            <w:bottom w:val="none" w:sz="0" w:space="0" w:color="auto"/>
            <w:right w:val="none" w:sz="0" w:space="0" w:color="auto"/>
          </w:divBdr>
        </w:div>
        <w:div w:id="199831178">
          <w:marLeft w:val="835"/>
          <w:marRight w:val="0"/>
          <w:marTop w:val="77"/>
          <w:marBottom w:val="0"/>
          <w:divBdr>
            <w:top w:val="none" w:sz="0" w:space="0" w:color="auto"/>
            <w:left w:val="none" w:sz="0" w:space="0" w:color="auto"/>
            <w:bottom w:val="none" w:sz="0" w:space="0" w:color="auto"/>
            <w:right w:val="none" w:sz="0" w:space="0" w:color="auto"/>
          </w:divBdr>
        </w:div>
        <w:div w:id="1393578661">
          <w:marLeft w:val="274"/>
          <w:marRight w:val="0"/>
          <w:marTop w:val="91"/>
          <w:marBottom w:val="0"/>
          <w:divBdr>
            <w:top w:val="none" w:sz="0" w:space="0" w:color="auto"/>
            <w:left w:val="none" w:sz="0" w:space="0" w:color="auto"/>
            <w:bottom w:val="none" w:sz="0" w:space="0" w:color="auto"/>
            <w:right w:val="none" w:sz="0" w:space="0" w:color="auto"/>
          </w:divBdr>
        </w:div>
        <w:div w:id="1689212736">
          <w:marLeft w:val="835"/>
          <w:marRight w:val="0"/>
          <w:marTop w:val="77"/>
          <w:marBottom w:val="0"/>
          <w:divBdr>
            <w:top w:val="none" w:sz="0" w:space="0" w:color="auto"/>
            <w:left w:val="none" w:sz="0" w:space="0" w:color="auto"/>
            <w:bottom w:val="none" w:sz="0" w:space="0" w:color="auto"/>
            <w:right w:val="none" w:sz="0" w:space="0" w:color="auto"/>
          </w:divBdr>
        </w:div>
        <w:div w:id="92408305">
          <w:marLeft w:val="835"/>
          <w:marRight w:val="0"/>
          <w:marTop w:val="77"/>
          <w:marBottom w:val="0"/>
          <w:divBdr>
            <w:top w:val="none" w:sz="0" w:space="0" w:color="auto"/>
            <w:left w:val="none" w:sz="0" w:space="0" w:color="auto"/>
            <w:bottom w:val="none" w:sz="0" w:space="0" w:color="auto"/>
            <w:right w:val="none" w:sz="0" w:space="0" w:color="auto"/>
          </w:divBdr>
        </w:div>
        <w:div w:id="1824733931">
          <w:marLeft w:val="835"/>
          <w:marRight w:val="0"/>
          <w:marTop w:val="77"/>
          <w:marBottom w:val="0"/>
          <w:divBdr>
            <w:top w:val="none" w:sz="0" w:space="0" w:color="auto"/>
            <w:left w:val="none" w:sz="0" w:space="0" w:color="auto"/>
            <w:bottom w:val="none" w:sz="0" w:space="0" w:color="auto"/>
            <w:right w:val="none" w:sz="0" w:space="0" w:color="auto"/>
          </w:divBdr>
        </w:div>
      </w:divsChild>
    </w:div>
    <w:div w:id="1603222839">
      <w:bodyDiv w:val="1"/>
      <w:marLeft w:val="0"/>
      <w:marRight w:val="0"/>
      <w:marTop w:val="0"/>
      <w:marBottom w:val="0"/>
      <w:divBdr>
        <w:top w:val="none" w:sz="0" w:space="0" w:color="auto"/>
        <w:left w:val="none" w:sz="0" w:space="0" w:color="auto"/>
        <w:bottom w:val="none" w:sz="0" w:space="0" w:color="auto"/>
        <w:right w:val="none" w:sz="0" w:space="0" w:color="auto"/>
      </w:divBdr>
    </w:div>
    <w:div w:id="1616716707">
      <w:bodyDiv w:val="1"/>
      <w:marLeft w:val="0"/>
      <w:marRight w:val="0"/>
      <w:marTop w:val="0"/>
      <w:marBottom w:val="0"/>
      <w:divBdr>
        <w:top w:val="none" w:sz="0" w:space="0" w:color="auto"/>
        <w:left w:val="none" w:sz="0" w:space="0" w:color="auto"/>
        <w:bottom w:val="none" w:sz="0" w:space="0" w:color="auto"/>
        <w:right w:val="none" w:sz="0" w:space="0" w:color="auto"/>
      </w:divBdr>
    </w:div>
    <w:div w:id="1671172330">
      <w:bodyDiv w:val="1"/>
      <w:marLeft w:val="0"/>
      <w:marRight w:val="0"/>
      <w:marTop w:val="0"/>
      <w:marBottom w:val="0"/>
      <w:divBdr>
        <w:top w:val="none" w:sz="0" w:space="0" w:color="auto"/>
        <w:left w:val="none" w:sz="0" w:space="0" w:color="auto"/>
        <w:bottom w:val="none" w:sz="0" w:space="0" w:color="auto"/>
        <w:right w:val="none" w:sz="0" w:space="0" w:color="auto"/>
      </w:divBdr>
    </w:div>
    <w:div w:id="1736007016">
      <w:bodyDiv w:val="1"/>
      <w:marLeft w:val="0"/>
      <w:marRight w:val="0"/>
      <w:marTop w:val="0"/>
      <w:marBottom w:val="0"/>
      <w:divBdr>
        <w:top w:val="none" w:sz="0" w:space="0" w:color="auto"/>
        <w:left w:val="none" w:sz="0" w:space="0" w:color="auto"/>
        <w:bottom w:val="none" w:sz="0" w:space="0" w:color="auto"/>
        <w:right w:val="none" w:sz="0" w:space="0" w:color="auto"/>
      </w:divBdr>
      <w:divsChild>
        <w:div w:id="1534340190">
          <w:marLeft w:val="1411"/>
          <w:marRight w:val="0"/>
          <w:marTop w:val="34"/>
          <w:marBottom w:val="0"/>
          <w:divBdr>
            <w:top w:val="none" w:sz="0" w:space="0" w:color="auto"/>
            <w:left w:val="none" w:sz="0" w:space="0" w:color="auto"/>
            <w:bottom w:val="none" w:sz="0" w:space="0" w:color="auto"/>
            <w:right w:val="none" w:sz="0" w:space="0" w:color="auto"/>
          </w:divBdr>
        </w:div>
        <w:div w:id="1083331137">
          <w:marLeft w:val="3269"/>
          <w:marRight w:val="0"/>
          <w:marTop w:val="34"/>
          <w:marBottom w:val="0"/>
          <w:divBdr>
            <w:top w:val="none" w:sz="0" w:space="0" w:color="auto"/>
            <w:left w:val="none" w:sz="0" w:space="0" w:color="auto"/>
            <w:bottom w:val="none" w:sz="0" w:space="0" w:color="auto"/>
            <w:right w:val="none" w:sz="0" w:space="0" w:color="auto"/>
          </w:divBdr>
        </w:div>
        <w:div w:id="765031900">
          <w:marLeft w:val="3989"/>
          <w:marRight w:val="0"/>
          <w:marTop w:val="34"/>
          <w:marBottom w:val="0"/>
          <w:divBdr>
            <w:top w:val="none" w:sz="0" w:space="0" w:color="auto"/>
            <w:left w:val="none" w:sz="0" w:space="0" w:color="auto"/>
            <w:bottom w:val="none" w:sz="0" w:space="0" w:color="auto"/>
            <w:right w:val="none" w:sz="0" w:space="0" w:color="auto"/>
          </w:divBdr>
        </w:div>
        <w:div w:id="972633508">
          <w:marLeft w:val="3989"/>
          <w:marRight w:val="0"/>
          <w:marTop w:val="34"/>
          <w:marBottom w:val="0"/>
          <w:divBdr>
            <w:top w:val="none" w:sz="0" w:space="0" w:color="auto"/>
            <w:left w:val="none" w:sz="0" w:space="0" w:color="auto"/>
            <w:bottom w:val="none" w:sz="0" w:space="0" w:color="auto"/>
            <w:right w:val="none" w:sz="0" w:space="0" w:color="auto"/>
          </w:divBdr>
        </w:div>
        <w:div w:id="746001962">
          <w:marLeft w:val="3989"/>
          <w:marRight w:val="0"/>
          <w:marTop w:val="34"/>
          <w:marBottom w:val="0"/>
          <w:divBdr>
            <w:top w:val="none" w:sz="0" w:space="0" w:color="auto"/>
            <w:left w:val="none" w:sz="0" w:space="0" w:color="auto"/>
            <w:bottom w:val="none" w:sz="0" w:space="0" w:color="auto"/>
            <w:right w:val="none" w:sz="0" w:space="0" w:color="auto"/>
          </w:divBdr>
        </w:div>
        <w:div w:id="1764916085">
          <w:marLeft w:val="3989"/>
          <w:marRight w:val="0"/>
          <w:marTop w:val="34"/>
          <w:marBottom w:val="0"/>
          <w:divBdr>
            <w:top w:val="none" w:sz="0" w:space="0" w:color="auto"/>
            <w:left w:val="none" w:sz="0" w:space="0" w:color="auto"/>
            <w:bottom w:val="none" w:sz="0" w:space="0" w:color="auto"/>
            <w:right w:val="none" w:sz="0" w:space="0" w:color="auto"/>
          </w:divBdr>
        </w:div>
      </w:divsChild>
    </w:div>
    <w:div w:id="1833639727">
      <w:bodyDiv w:val="1"/>
      <w:marLeft w:val="0"/>
      <w:marRight w:val="0"/>
      <w:marTop w:val="0"/>
      <w:marBottom w:val="0"/>
      <w:divBdr>
        <w:top w:val="none" w:sz="0" w:space="0" w:color="auto"/>
        <w:left w:val="none" w:sz="0" w:space="0" w:color="auto"/>
        <w:bottom w:val="none" w:sz="0" w:space="0" w:color="auto"/>
        <w:right w:val="none" w:sz="0" w:space="0" w:color="auto"/>
      </w:divBdr>
    </w:div>
    <w:div w:id="1848321001">
      <w:bodyDiv w:val="1"/>
      <w:marLeft w:val="0"/>
      <w:marRight w:val="0"/>
      <w:marTop w:val="0"/>
      <w:marBottom w:val="0"/>
      <w:divBdr>
        <w:top w:val="none" w:sz="0" w:space="0" w:color="auto"/>
        <w:left w:val="none" w:sz="0" w:space="0" w:color="auto"/>
        <w:bottom w:val="none" w:sz="0" w:space="0" w:color="auto"/>
        <w:right w:val="none" w:sz="0" w:space="0" w:color="auto"/>
      </w:divBdr>
    </w:div>
    <w:div w:id="1899433156">
      <w:bodyDiv w:val="1"/>
      <w:marLeft w:val="0"/>
      <w:marRight w:val="0"/>
      <w:marTop w:val="0"/>
      <w:marBottom w:val="0"/>
      <w:divBdr>
        <w:top w:val="none" w:sz="0" w:space="0" w:color="auto"/>
        <w:left w:val="none" w:sz="0" w:space="0" w:color="auto"/>
        <w:bottom w:val="none" w:sz="0" w:space="0" w:color="auto"/>
        <w:right w:val="none" w:sz="0" w:space="0" w:color="auto"/>
      </w:divBdr>
    </w:div>
    <w:div w:id="1933779135">
      <w:bodyDiv w:val="1"/>
      <w:marLeft w:val="0"/>
      <w:marRight w:val="0"/>
      <w:marTop w:val="0"/>
      <w:marBottom w:val="0"/>
      <w:divBdr>
        <w:top w:val="none" w:sz="0" w:space="0" w:color="auto"/>
        <w:left w:val="none" w:sz="0" w:space="0" w:color="auto"/>
        <w:bottom w:val="none" w:sz="0" w:space="0" w:color="auto"/>
        <w:right w:val="none" w:sz="0" w:space="0" w:color="auto"/>
      </w:divBdr>
      <w:divsChild>
        <w:div w:id="1271203235">
          <w:marLeft w:val="274"/>
          <w:marRight w:val="0"/>
          <w:marTop w:val="115"/>
          <w:marBottom w:val="0"/>
          <w:divBdr>
            <w:top w:val="none" w:sz="0" w:space="0" w:color="auto"/>
            <w:left w:val="none" w:sz="0" w:space="0" w:color="auto"/>
            <w:bottom w:val="none" w:sz="0" w:space="0" w:color="auto"/>
            <w:right w:val="none" w:sz="0" w:space="0" w:color="auto"/>
          </w:divBdr>
        </w:div>
        <w:div w:id="1375346308">
          <w:marLeft w:val="835"/>
          <w:marRight w:val="0"/>
          <w:marTop w:val="96"/>
          <w:marBottom w:val="0"/>
          <w:divBdr>
            <w:top w:val="none" w:sz="0" w:space="0" w:color="auto"/>
            <w:left w:val="none" w:sz="0" w:space="0" w:color="auto"/>
            <w:bottom w:val="none" w:sz="0" w:space="0" w:color="auto"/>
            <w:right w:val="none" w:sz="0" w:space="0" w:color="auto"/>
          </w:divBdr>
        </w:div>
        <w:div w:id="1443576181">
          <w:marLeft w:val="835"/>
          <w:marRight w:val="0"/>
          <w:marTop w:val="96"/>
          <w:marBottom w:val="0"/>
          <w:divBdr>
            <w:top w:val="none" w:sz="0" w:space="0" w:color="auto"/>
            <w:left w:val="none" w:sz="0" w:space="0" w:color="auto"/>
            <w:bottom w:val="none" w:sz="0" w:space="0" w:color="auto"/>
            <w:right w:val="none" w:sz="0" w:space="0" w:color="auto"/>
          </w:divBdr>
        </w:div>
        <w:div w:id="1694456774">
          <w:marLeft w:val="274"/>
          <w:marRight w:val="0"/>
          <w:marTop w:val="115"/>
          <w:marBottom w:val="0"/>
          <w:divBdr>
            <w:top w:val="none" w:sz="0" w:space="0" w:color="auto"/>
            <w:left w:val="none" w:sz="0" w:space="0" w:color="auto"/>
            <w:bottom w:val="none" w:sz="0" w:space="0" w:color="auto"/>
            <w:right w:val="none" w:sz="0" w:space="0" w:color="auto"/>
          </w:divBdr>
        </w:div>
        <w:div w:id="1703094518">
          <w:marLeft w:val="835"/>
          <w:marRight w:val="0"/>
          <w:marTop w:val="96"/>
          <w:marBottom w:val="0"/>
          <w:divBdr>
            <w:top w:val="none" w:sz="0" w:space="0" w:color="auto"/>
            <w:left w:val="none" w:sz="0" w:space="0" w:color="auto"/>
            <w:bottom w:val="none" w:sz="0" w:space="0" w:color="auto"/>
            <w:right w:val="none" w:sz="0" w:space="0" w:color="auto"/>
          </w:divBdr>
        </w:div>
      </w:divsChild>
    </w:div>
    <w:div w:id="2010525835">
      <w:bodyDiv w:val="1"/>
      <w:marLeft w:val="0"/>
      <w:marRight w:val="0"/>
      <w:marTop w:val="0"/>
      <w:marBottom w:val="0"/>
      <w:divBdr>
        <w:top w:val="none" w:sz="0" w:space="0" w:color="auto"/>
        <w:left w:val="none" w:sz="0" w:space="0" w:color="auto"/>
        <w:bottom w:val="none" w:sz="0" w:space="0" w:color="auto"/>
        <w:right w:val="none" w:sz="0" w:space="0" w:color="auto"/>
      </w:divBdr>
      <w:divsChild>
        <w:div w:id="902059971">
          <w:marLeft w:val="835"/>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Value>2</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documentManagement>
</p:properties>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33E1AB-6DE7-4875-9F29-551655435112}">
  <ds:schemaRefs>
    <ds:schemaRef ds:uri="http://schemas.microsoft.com/sharepoint/events"/>
  </ds:schemaRefs>
</ds:datastoreItem>
</file>

<file path=customXml/itemProps2.xml><?xml version="1.0" encoding="utf-8"?>
<ds:datastoreItem xmlns:ds="http://schemas.openxmlformats.org/officeDocument/2006/customXml" ds:itemID="{37FB1406-F830-4870-AE46-6C29033F2ABB}">
  <ds:schemaRefs>
    <ds:schemaRef ds:uri="http://schemas.microsoft.com/office/2006/metadata/longProperties"/>
  </ds:schemaRefs>
</ds:datastoreItem>
</file>

<file path=customXml/itemProps3.xml><?xml version="1.0" encoding="utf-8"?>
<ds:datastoreItem xmlns:ds="http://schemas.openxmlformats.org/officeDocument/2006/customXml" ds:itemID="{1A82C394-0076-4C4A-9607-5FC9CC59F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C454EA-1AAC-495C-890A-619F29AA8CE6}">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5.xml><?xml version="1.0" encoding="utf-8"?>
<ds:datastoreItem xmlns:ds="http://schemas.openxmlformats.org/officeDocument/2006/customXml" ds:itemID="{FCE6CB99-58BA-4926-9784-E27CA59E4392}">
  <ds:schemaRefs>
    <ds:schemaRef ds:uri="Microsoft.SharePoint.Taxonomy.ContentTypeSync"/>
  </ds:schemaRefs>
</ds:datastoreItem>
</file>

<file path=customXml/itemProps6.xml><?xml version="1.0" encoding="utf-8"?>
<ds:datastoreItem xmlns:ds="http://schemas.openxmlformats.org/officeDocument/2006/customXml" ds:itemID="{7D5EBA1F-9572-4081-BE8D-BA994752E804}">
  <ds:schemaRefs>
    <ds:schemaRef ds:uri="http://schemas.microsoft.com/sharepoint/v3/contenttype/forms"/>
  </ds:schemaRefs>
</ds:datastoreItem>
</file>

<file path=customXml/itemProps7.xml><?xml version="1.0" encoding="utf-8"?>
<ds:datastoreItem xmlns:ds="http://schemas.openxmlformats.org/officeDocument/2006/customXml" ds:itemID="{877ABFE3-C6B7-40A4-876E-F63EEF695D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435</TotalTime>
  <Pages>5</Pages>
  <Words>1879</Words>
  <Characters>10713</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12567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Henrik Sahlin;Asbjörn Gröveln</dc:creator>
  <cp:keywords>Ericsson; TDoc; 3GPP</cp:keywords>
  <cp:lastModifiedBy>Asbjörn Grövlen</cp:lastModifiedBy>
  <cp:revision>60</cp:revision>
  <cp:lastPrinted>2017-01-09T10:38:00Z</cp:lastPrinted>
  <dcterms:created xsi:type="dcterms:W3CDTF">2017-09-04T08:20:00Z</dcterms:created>
  <dcterms:modified xsi:type="dcterms:W3CDTF">2017-09-12T02:02:00Z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32;#3GPP|6a3890dd-b3c6-4ee1-9283-043167dd414d;#31;#TDoc|b7cb4b2e-7c24-4f9d-967d-e29f765ecb8a;#30;#Ericsson|c60ff206-3dbb-4410-a86e-50fd188c386c</vt:lpwstr>
  </property>
  <property fmtid="{D5CDD505-2E9C-101B-9397-08002B2CF9AE}" pid="4" name="_dlc_DocId">
    <vt:lpwstr>SAQRZK7RPU5V-1-1996</vt:lpwstr>
  </property>
  <property fmtid="{D5CDD505-2E9C-101B-9397-08002B2CF9AE}" pid="5" name="_dlc_DocIdItemGuid">
    <vt:lpwstr>08b959cf-766d-4acf-aff2-088a1826258f</vt:lpwstr>
  </property>
  <property fmtid="{D5CDD505-2E9C-101B-9397-08002B2CF9AE}" pid="6" name="_dlc_DocIdUrl">
    <vt:lpwstr>https://ericoll.internal.ericsson.com/sites/NSA/_layouts/DocIdRedir.aspx?ID=SAQRZK7RPU5V-1-1996, SAQRZK7RPU5V-1-1996</vt:lpwstr>
  </property>
  <property fmtid="{D5CDD505-2E9C-101B-9397-08002B2CF9AE}" pid="7" name="EriCOLLCategory">
    <vt:lpwstr>1;#Research|7f1f7aab-c784-40ec-8666-825d2ac7abef</vt:lpwstr>
  </property>
  <property fmtid="{D5CDD505-2E9C-101B-9397-08002B2CF9AE}" pid="8" name="EriCOLLOrganizationUnit">
    <vt:lpwstr>2;#GFTE ER WAN RN Deployment ＆ Spectrum Man|644d70e3-351b-4c06-8b80-4aa32d170e18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ies>
</file>